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F9" w:rsidRPr="00AA29F9" w:rsidRDefault="00AA29F9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F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A29F9" w:rsidRDefault="00AA29F9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F9">
        <w:rPr>
          <w:rFonts w:ascii="Times New Roman" w:hAnsi="Times New Roman" w:cs="Times New Roman"/>
          <w:b/>
          <w:sz w:val="24"/>
          <w:szCs w:val="24"/>
        </w:rPr>
        <w:t xml:space="preserve">к проекту   решения  Представительного Собрания Бабаевского муниципального </w:t>
      </w:r>
      <w:r w:rsidR="00B447F1">
        <w:rPr>
          <w:rFonts w:ascii="Times New Roman" w:hAnsi="Times New Roman" w:cs="Times New Roman"/>
          <w:b/>
          <w:sz w:val="24"/>
          <w:szCs w:val="24"/>
        </w:rPr>
        <w:t>округа Вологодской обла</w:t>
      </w:r>
      <w:r w:rsidR="00731CD3">
        <w:rPr>
          <w:rFonts w:ascii="Times New Roman" w:hAnsi="Times New Roman" w:cs="Times New Roman"/>
          <w:b/>
          <w:sz w:val="24"/>
          <w:szCs w:val="24"/>
        </w:rPr>
        <w:t>сти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46243">
        <w:rPr>
          <w:rFonts w:ascii="Times New Roman" w:hAnsi="Times New Roman" w:cs="Times New Roman"/>
          <w:b/>
          <w:sz w:val="24"/>
          <w:szCs w:val="24"/>
        </w:rPr>
        <w:t>Бабаевского муниципального округа Вологодской области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C566DB">
        <w:rPr>
          <w:rFonts w:ascii="Times New Roman" w:hAnsi="Times New Roman" w:cs="Times New Roman"/>
          <w:b/>
          <w:sz w:val="24"/>
          <w:szCs w:val="24"/>
        </w:rPr>
        <w:t>5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C566DB">
        <w:rPr>
          <w:rFonts w:ascii="Times New Roman" w:hAnsi="Times New Roman" w:cs="Times New Roman"/>
          <w:b/>
          <w:sz w:val="24"/>
          <w:szCs w:val="24"/>
        </w:rPr>
        <w:t>6</w:t>
      </w:r>
      <w:r w:rsidRPr="00AA29F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566DB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AA29F9">
        <w:rPr>
          <w:rFonts w:ascii="Times New Roman" w:hAnsi="Times New Roman" w:cs="Times New Roman"/>
          <w:b/>
          <w:sz w:val="24"/>
          <w:szCs w:val="24"/>
        </w:rPr>
        <w:t>годов»</w:t>
      </w:r>
    </w:p>
    <w:p w:rsidR="00F3748D" w:rsidRPr="00AA29F9" w:rsidRDefault="00F3748D" w:rsidP="00AA2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2382B" w:rsidRPr="0092382B" w:rsidRDefault="0092382B" w:rsidP="00805425">
      <w:pPr>
        <w:pStyle w:val="a7"/>
        <w:ind w:firstLine="567"/>
        <w:contextualSpacing/>
        <w:jc w:val="both"/>
        <w:rPr>
          <w:rFonts w:ascii="Times New Roman" w:hAnsi="Times New Roman" w:cs="Times New Roman"/>
        </w:rPr>
      </w:pPr>
      <w:r w:rsidRPr="0092382B">
        <w:rPr>
          <w:rFonts w:ascii="Times New Roman" w:hAnsi="Times New Roman" w:cs="Times New Roman"/>
        </w:rPr>
        <w:t>Бюджетная, налоговая и долговая политика Бабаевского муниципального округа на 202</w:t>
      </w:r>
      <w:r w:rsidR="007D57AF">
        <w:rPr>
          <w:rFonts w:ascii="Times New Roman" w:hAnsi="Times New Roman" w:cs="Times New Roman"/>
        </w:rPr>
        <w:t>5</w:t>
      </w:r>
      <w:r w:rsidRPr="0092382B">
        <w:rPr>
          <w:rFonts w:ascii="Times New Roman" w:hAnsi="Times New Roman" w:cs="Times New Roman"/>
        </w:rPr>
        <w:t>-202</w:t>
      </w:r>
      <w:r w:rsidR="007D57AF">
        <w:rPr>
          <w:rFonts w:ascii="Times New Roman" w:hAnsi="Times New Roman" w:cs="Times New Roman"/>
        </w:rPr>
        <w:t>7</w:t>
      </w:r>
      <w:r w:rsidRPr="0092382B">
        <w:rPr>
          <w:rFonts w:ascii="Times New Roman" w:hAnsi="Times New Roman" w:cs="Times New Roman"/>
        </w:rPr>
        <w:t xml:space="preserve"> годы ориентирована </w:t>
      </w:r>
      <w:proofErr w:type="gramStart"/>
      <w:r w:rsidRPr="0092382B">
        <w:rPr>
          <w:rFonts w:ascii="Times New Roman" w:hAnsi="Times New Roman" w:cs="Times New Roman"/>
        </w:rPr>
        <w:t>на</w:t>
      </w:r>
      <w:proofErr w:type="gramEnd"/>
      <w:r w:rsidRPr="0092382B">
        <w:rPr>
          <w:rFonts w:ascii="Times New Roman" w:hAnsi="Times New Roman" w:cs="Times New Roman"/>
        </w:rPr>
        <w:t xml:space="preserve">: 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7AF">
        <w:rPr>
          <w:rFonts w:ascii="Times New Roman" w:hAnsi="Times New Roman" w:cs="Times New Roman"/>
          <w:sz w:val="24"/>
          <w:szCs w:val="24"/>
        </w:rPr>
        <w:t>- устойчивое социально-экономического развитие округа;</w:t>
      </w:r>
      <w:proofErr w:type="gramEnd"/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обеспечение долгосрочной сбалансированности бюджета округа как базового принципа ответственной бюджетной политики;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создание благоприятной налоговой среды для развития малого и среднего предпринимательства, содействия занятости населения и легализации доходов;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соблюдение условий  соглашений, заключенных администрацией округа с Правительством области;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обеспечение реализации мероприятий, направленных на улучшение качества жизни и благосостояния населения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57AF">
        <w:rPr>
          <w:rFonts w:ascii="Times New Roman" w:hAnsi="Times New Roman" w:cs="Times New Roman"/>
          <w:sz w:val="24"/>
          <w:szCs w:val="24"/>
        </w:rPr>
        <w:t>приоритизацию</w:t>
      </w:r>
      <w:proofErr w:type="spellEnd"/>
      <w:r w:rsidRPr="007D57AF">
        <w:rPr>
          <w:rFonts w:ascii="Times New Roman" w:hAnsi="Times New Roman" w:cs="Times New Roman"/>
          <w:sz w:val="24"/>
          <w:szCs w:val="24"/>
        </w:rPr>
        <w:t xml:space="preserve"> и повышение эффективности бюджетных расходов;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сохранение социальной направленности бюджета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создание условий для привлечения инвестиций в экономику округа в целях его устойчивого развития и повышения конкурентоспособности;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эффективное управление муниципальным долгом округа;</w:t>
      </w:r>
    </w:p>
    <w:p w:rsidR="007D57AF" w:rsidRDefault="007D57AF" w:rsidP="007D57A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7AF">
        <w:rPr>
          <w:rFonts w:ascii="Times New Roman" w:hAnsi="Times New Roman" w:cs="Times New Roman"/>
          <w:sz w:val="24"/>
          <w:szCs w:val="24"/>
        </w:rPr>
        <w:t>- совершенствование муниципального финансового контроля  с целью его ориентации на оценку эффективности бюджетных расходов.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>Всего в 2025 году в бюджет округа планируется получить доходов в общей сумме  1359,2 млн.руб., что на 118,1 млн.руб. или на 9,5 % больше, чем в 2024 году. При этом объем налоговых и неналоговых доходов составит 406,4 млн. руб., что на 20,9 млн.руб. или на 5,2% больше, чем в 2024 году. Объем безвозмездных поступлений составит 952,8 млн.руб., что на 97,2 млн.руб. или на 11,4% больше, чем в 2024 году.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 xml:space="preserve">Общий объем расходов в 2025 году составит </w:t>
      </w:r>
      <w:r w:rsidRPr="00F4021B">
        <w:rPr>
          <w:rFonts w:ascii="Times New Roman" w:hAnsi="Times New Roman" w:cs="Times New Roman"/>
          <w:sz w:val="24"/>
          <w:szCs w:val="24"/>
        </w:rPr>
        <w:t>1382,2 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уб., что на 106,9 млн.руб. или 8,4 %</w:t>
      </w:r>
      <w:r w:rsidRPr="00D81444">
        <w:rPr>
          <w:rFonts w:ascii="Times New Roman" w:hAnsi="Times New Roman" w:cs="Times New Roman"/>
          <w:sz w:val="24"/>
          <w:szCs w:val="24"/>
        </w:rPr>
        <w:t xml:space="preserve"> больше чем в 2024 году.</w:t>
      </w:r>
    </w:p>
    <w:p w:rsidR="00EC332C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 xml:space="preserve">Дефицит бюджет округа на  2025 год составит </w:t>
      </w:r>
      <w:r w:rsidRPr="00F4021B">
        <w:rPr>
          <w:rFonts w:ascii="Times New Roman" w:hAnsi="Times New Roman" w:cs="Times New Roman"/>
          <w:sz w:val="24"/>
          <w:szCs w:val="24"/>
        </w:rPr>
        <w:t>23,</w:t>
      </w:r>
      <w:r w:rsidR="00F4021B">
        <w:rPr>
          <w:rFonts w:ascii="Times New Roman" w:hAnsi="Times New Roman" w:cs="Times New Roman"/>
          <w:sz w:val="24"/>
          <w:szCs w:val="24"/>
        </w:rPr>
        <w:t>1</w:t>
      </w:r>
      <w:r w:rsidRPr="00F40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. </w:t>
      </w:r>
      <w:r w:rsidRPr="00D81444">
        <w:rPr>
          <w:rFonts w:ascii="Times New Roman" w:hAnsi="Times New Roman" w:cs="Times New Roman"/>
          <w:sz w:val="24"/>
          <w:szCs w:val="24"/>
        </w:rPr>
        <w:t>(остатки средств 2024 года).</w:t>
      </w:r>
    </w:p>
    <w:p w:rsidR="00EC332C" w:rsidRPr="00D81444" w:rsidRDefault="00EC332C" w:rsidP="00EC332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444">
        <w:rPr>
          <w:rFonts w:ascii="Times New Roman" w:hAnsi="Times New Roman" w:cs="Times New Roman"/>
          <w:sz w:val="24"/>
          <w:szCs w:val="24"/>
        </w:rPr>
        <w:t>Бюджеты округа в плановом периоде 2026 и 2027 годов сбалансированные. В 2026 году объемы доходов и расходов составят 1167,2 млн.руб., в 2027 году 1119,0 млн.руб</w:t>
      </w:r>
    </w:p>
    <w:p w:rsidR="001B1B6A" w:rsidRDefault="001B1B6A" w:rsidP="0092382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3562" w:rsidRDefault="00AA29F9" w:rsidP="00043562">
      <w:pPr>
        <w:spacing w:after="0" w:line="240" w:lineRule="auto"/>
        <w:ind w:left="57" w:firstLine="6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Налог на доходы физических лиц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Расчет налога на доходы физических лиц учитывает: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рост фонда заработной платы;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динамику поступления налога в бюджет округа  за 2023-2024 годы;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расширение прогрессивной шкалы налогообложения.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Для определения налогооблагаемой базы  фонд заработной платы уменьшен:</w:t>
      </w:r>
      <w:r w:rsidRPr="00043562">
        <w:rPr>
          <w:rFonts w:ascii="Times New Roman" w:hAnsi="Times New Roman" w:cs="Times New Roman"/>
          <w:sz w:val="24"/>
          <w:szCs w:val="24"/>
        </w:rPr>
        <w:tab/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на сумму стандартных, социальных и имущественных налоговых вычетов;</w:t>
      </w:r>
    </w:p>
    <w:p w:rsidR="00043562" w:rsidRPr="00043562" w:rsidRDefault="00043562" w:rsidP="000435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- на доходы, не подлежащие налогообложению.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56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РФ налог на доходы физических лиц с доходов в части налоговой базы до 2,4 млн.руб. подлежит зачислению в бюджет муниципального округа по нормативу 15 %, свыше 2,4 млн.руб. по нормативу 13 %.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02F24">
        <w:rPr>
          <w:rFonts w:ascii="Times New Roman" w:hAnsi="Times New Roman" w:cs="Times New Roman"/>
          <w:sz w:val="24"/>
          <w:szCs w:val="24"/>
        </w:rPr>
        <w:t xml:space="preserve">с </w:t>
      </w:r>
      <w:r w:rsidRPr="00043562">
        <w:rPr>
          <w:rFonts w:ascii="Times New Roman" w:hAnsi="Times New Roman" w:cs="Times New Roman"/>
          <w:sz w:val="24"/>
          <w:szCs w:val="24"/>
        </w:rPr>
        <w:t>законом области «Об областном бюджете на 2025 год и плановый период 2026 и 2027 годов» Бабаевскому муниципальному округу установлен дополнительный норматив отчислений от НДФЛ взамен дотаций на выравнивание бюджетной обеспеченности  (за исключением налога на доходы физических лиц, уплачиваемого иностранными гражданами в виде фиксированного платежа) на 2025год в размере 32,82 %, на 2026 год в размере 31,64 %, на 2027 год в размере 31,34 %.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 xml:space="preserve">Дополнительный норматив от налога на доходы физических лиц, уплачиваемого иностранными гражданами,  установлен в размере 50 %. </w:t>
      </w:r>
    </w:p>
    <w:p w:rsidR="00043562" w:rsidRPr="00043562" w:rsidRDefault="00043562" w:rsidP="00043562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t>Общая сумма налога на доходы физических лиц в 2025 году составит 279807,0 тыс.руб.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562">
        <w:rPr>
          <w:rFonts w:ascii="Times New Roman" w:hAnsi="Times New Roman" w:cs="Times New Roman"/>
          <w:sz w:val="24"/>
          <w:szCs w:val="24"/>
        </w:rPr>
        <w:lastRenderedPageBreak/>
        <w:t>В 2026 и 2027 годах налог на доходы физических лиц в бюджете округа прогнозируется в сумме 281596,0 тыс.руб. и 297363,0 тыс.руб. соответственно.</w:t>
      </w:r>
    </w:p>
    <w:p w:rsidR="00043562" w:rsidRDefault="00A25FBF" w:rsidP="00AE1E9B">
      <w:pPr>
        <w:spacing w:after="0" w:line="240" w:lineRule="auto"/>
        <w:ind w:left="57" w:firstLine="65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43562" w:rsidRDefault="00AA29F9" w:rsidP="00043562">
      <w:pPr>
        <w:spacing w:after="0" w:line="240" w:lineRule="auto"/>
        <w:ind w:left="57" w:firstLine="65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Акцизы на нефтепродукты</w:t>
      </w:r>
    </w:p>
    <w:p w:rsidR="00A25FBF" w:rsidRPr="00A25FBF" w:rsidRDefault="00A25FBF" w:rsidP="00A25FBF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>Доходы  от уплаты акцизов на  автомобильный и прямогонный бензин, дизельное топливо, моторные масла для  дизельных и (или) карбюраторных (</w:t>
      </w:r>
      <w:proofErr w:type="spellStart"/>
      <w:r w:rsidRPr="00A25FBF">
        <w:rPr>
          <w:rFonts w:ascii="Times New Roman" w:hAnsi="Times New Roman" w:cs="Times New Roman"/>
          <w:bCs/>
          <w:sz w:val="24"/>
          <w:szCs w:val="24"/>
        </w:rPr>
        <w:t>инжекторных</w:t>
      </w:r>
      <w:proofErr w:type="spellEnd"/>
      <w:r w:rsidRPr="00A25FBF">
        <w:rPr>
          <w:rFonts w:ascii="Times New Roman" w:hAnsi="Times New Roman" w:cs="Times New Roman"/>
          <w:bCs/>
          <w:sz w:val="24"/>
          <w:szCs w:val="24"/>
        </w:rPr>
        <w:t>) двигателей на 202</w:t>
      </w:r>
      <w:r w:rsidR="00972497">
        <w:rPr>
          <w:rFonts w:ascii="Times New Roman" w:hAnsi="Times New Roman" w:cs="Times New Roman"/>
          <w:bCs/>
          <w:sz w:val="24"/>
          <w:szCs w:val="24"/>
        </w:rPr>
        <w:t>5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 рассчитаны на основании:</w:t>
      </w:r>
    </w:p>
    <w:p w:rsidR="00A25FBF" w:rsidRPr="00A25FBF" w:rsidRDefault="00A25FBF" w:rsidP="00A25FBF">
      <w:pPr>
        <w:spacing w:after="0" w:line="240" w:lineRule="auto"/>
        <w:ind w:lef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="00237C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5FBF">
        <w:rPr>
          <w:rFonts w:ascii="Times New Roman" w:hAnsi="Times New Roman" w:cs="Times New Roman"/>
          <w:bCs/>
          <w:sz w:val="24"/>
          <w:szCs w:val="24"/>
        </w:rPr>
        <w:t>динамики поступления доходов по сравнению с 202</w:t>
      </w:r>
      <w:r w:rsidR="00972497">
        <w:rPr>
          <w:rFonts w:ascii="Times New Roman" w:hAnsi="Times New Roman" w:cs="Times New Roman"/>
          <w:bCs/>
          <w:sz w:val="24"/>
          <w:szCs w:val="24"/>
        </w:rPr>
        <w:t>3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годом;</w:t>
      </w:r>
    </w:p>
    <w:p w:rsidR="00A25FBF" w:rsidRPr="00A25FBF" w:rsidRDefault="00A25FBF" w:rsidP="00A25FBF">
      <w:pPr>
        <w:spacing w:after="0" w:line="240" w:lineRule="auto"/>
        <w:ind w:lef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5FBF">
        <w:rPr>
          <w:rFonts w:ascii="Times New Roman" w:hAnsi="Times New Roman" w:cs="Times New Roman"/>
          <w:bCs/>
          <w:sz w:val="24"/>
          <w:szCs w:val="24"/>
        </w:rPr>
        <w:tab/>
        <w:t xml:space="preserve">- изменения объемов реализации данных видов подакцизной продукции по Российской Федерации в целом. </w:t>
      </w:r>
    </w:p>
    <w:p w:rsidR="00EC332C" w:rsidRDefault="00EC332C" w:rsidP="00EC332C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Законом области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«Об областном бюджете на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7 годов»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Бабаевскому округу определен</w:t>
      </w:r>
      <w:r>
        <w:rPr>
          <w:rFonts w:ascii="Times New Roman" w:hAnsi="Times New Roman" w:cs="Times New Roman"/>
          <w:bCs/>
          <w:sz w:val="24"/>
          <w:szCs w:val="24"/>
        </w:rPr>
        <w:t>ы дифференцированные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норматив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 отчислений от акци</w:t>
      </w:r>
      <w:r>
        <w:rPr>
          <w:rFonts w:ascii="Times New Roman" w:hAnsi="Times New Roman" w:cs="Times New Roman"/>
          <w:bCs/>
          <w:sz w:val="24"/>
          <w:szCs w:val="24"/>
        </w:rPr>
        <w:t>зов на нефтепродукты в размерах:</w:t>
      </w:r>
      <w:r w:rsidRPr="00A25FB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332C" w:rsidRPr="008349F3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49F3">
        <w:rPr>
          <w:rFonts w:ascii="Times New Roman" w:hAnsi="Times New Roman" w:cs="Times New Roman"/>
          <w:sz w:val="24"/>
          <w:szCs w:val="24"/>
        </w:rPr>
        <w:t>- до 1 февраля</w:t>
      </w:r>
      <w:r>
        <w:rPr>
          <w:rFonts w:ascii="Times New Roman" w:hAnsi="Times New Roman" w:cs="Times New Roman"/>
          <w:sz w:val="24"/>
          <w:szCs w:val="24"/>
        </w:rPr>
        <w:t xml:space="preserve"> 2025 года </w:t>
      </w:r>
      <w:r w:rsidRPr="008349F3">
        <w:rPr>
          <w:rFonts w:ascii="Times New Roman" w:hAnsi="Times New Roman" w:cs="Times New Roman"/>
          <w:sz w:val="24"/>
          <w:szCs w:val="24"/>
        </w:rPr>
        <w:t>0,3593 %;</w:t>
      </w:r>
    </w:p>
    <w:p w:rsidR="00EC332C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49F3">
        <w:rPr>
          <w:rFonts w:ascii="Times New Roman" w:hAnsi="Times New Roman" w:cs="Times New Roman"/>
          <w:sz w:val="24"/>
          <w:szCs w:val="24"/>
        </w:rPr>
        <w:t xml:space="preserve">- с 1 февраля </w:t>
      </w:r>
      <w:r>
        <w:rPr>
          <w:rFonts w:ascii="Times New Roman" w:hAnsi="Times New Roman" w:cs="Times New Roman"/>
          <w:sz w:val="24"/>
          <w:szCs w:val="24"/>
        </w:rPr>
        <w:t xml:space="preserve">2025 года </w:t>
      </w:r>
      <w:r w:rsidRPr="008349F3">
        <w:rPr>
          <w:rFonts w:ascii="Times New Roman" w:hAnsi="Times New Roman" w:cs="Times New Roman"/>
          <w:sz w:val="24"/>
          <w:szCs w:val="24"/>
        </w:rPr>
        <w:t xml:space="preserve">по 31 декабря </w:t>
      </w:r>
      <w:r>
        <w:rPr>
          <w:rFonts w:ascii="Times New Roman" w:hAnsi="Times New Roman" w:cs="Times New Roman"/>
          <w:sz w:val="24"/>
          <w:szCs w:val="24"/>
        </w:rPr>
        <w:t xml:space="preserve">2026 года </w:t>
      </w:r>
      <w:r w:rsidRPr="008349F3">
        <w:rPr>
          <w:rFonts w:ascii="Times New Roman" w:hAnsi="Times New Roman" w:cs="Times New Roman"/>
          <w:sz w:val="24"/>
          <w:szCs w:val="24"/>
        </w:rPr>
        <w:t>0,3928 %.</w:t>
      </w:r>
    </w:p>
    <w:p w:rsidR="00EC332C" w:rsidRPr="008349F3" w:rsidRDefault="00EC332C" w:rsidP="00EC332C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2027 году 0,3052 %.</w:t>
      </w:r>
    </w:p>
    <w:p w:rsidR="00EC332C" w:rsidRPr="00A24392" w:rsidRDefault="00EC332C" w:rsidP="00EC332C">
      <w:pPr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Общая сумма поступлений в бюджет округа акцизов на нефтепродукты в 2025 году составит  </w:t>
      </w:r>
      <w:r>
        <w:rPr>
          <w:rFonts w:ascii="Times New Roman" w:hAnsi="Times New Roman" w:cs="Times New Roman"/>
          <w:bCs/>
          <w:sz w:val="24"/>
          <w:szCs w:val="24"/>
        </w:rPr>
        <w:t>29454,0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 руб., в 2026 году </w:t>
      </w:r>
      <w:r>
        <w:rPr>
          <w:rFonts w:ascii="Times New Roman" w:hAnsi="Times New Roman" w:cs="Times New Roman"/>
          <w:bCs/>
          <w:sz w:val="24"/>
          <w:szCs w:val="24"/>
        </w:rPr>
        <w:t>31382,0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тыс.руб., в 2027 году </w:t>
      </w:r>
      <w:r>
        <w:rPr>
          <w:rFonts w:ascii="Times New Roman" w:hAnsi="Times New Roman" w:cs="Times New Roman"/>
          <w:bCs/>
          <w:sz w:val="24"/>
          <w:szCs w:val="24"/>
        </w:rPr>
        <w:t>32022,0</w:t>
      </w: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тыс.руб.</w:t>
      </w:r>
    </w:p>
    <w:p w:rsidR="00AE1E9B" w:rsidRPr="00043562" w:rsidRDefault="00AE1E9B" w:rsidP="00043562">
      <w:pPr>
        <w:spacing w:after="0" w:line="240" w:lineRule="auto"/>
        <w:ind w:left="5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/>
          <w:sz w:val="24"/>
          <w:szCs w:val="24"/>
        </w:rPr>
        <w:t>Туристический налог</w:t>
      </w:r>
    </w:p>
    <w:p w:rsidR="00AE1E9B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E1E9B">
        <w:rPr>
          <w:rFonts w:ascii="Times New Roman" w:hAnsi="Times New Roman" w:cs="Times New Roman"/>
          <w:sz w:val="24"/>
          <w:szCs w:val="24"/>
        </w:rPr>
        <w:t>Расчет туристического налога произведен в соответствии с главой 33.1 части второй Налогового кодекса Российской Ф</w:t>
      </w:r>
      <w:r>
        <w:rPr>
          <w:rFonts w:ascii="Times New Roman" w:hAnsi="Times New Roman" w:cs="Times New Roman"/>
          <w:sz w:val="24"/>
          <w:szCs w:val="24"/>
        </w:rPr>
        <w:t xml:space="preserve">едерации «Туристический налог» и </w:t>
      </w:r>
      <w:r w:rsidRPr="00AE1E9B">
        <w:rPr>
          <w:rFonts w:ascii="Times New Roman" w:hAnsi="Times New Roman" w:cs="Times New Roman"/>
          <w:sz w:val="24"/>
          <w:szCs w:val="24"/>
        </w:rPr>
        <w:t>подлежит зачислению в бюджет округа по нормативу 100%.</w:t>
      </w:r>
    </w:p>
    <w:p w:rsidR="00AE1E9B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9B">
        <w:rPr>
          <w:rFonts w:ascii="Times New Roman" w:hAnsi="Times New Roman" w:cs="Times New Roman"/>
          <w:sz w:val="24"/>
          <w:szCs w:val="24"/>
        </w:rPr>
        <w:tab/>
        <w:t>В основу расчета заложены исходные данные, содержащие количество плательщиков налога, владеющими гостиницами и включенными в реестр классифицированных средств размещения, средней стоимости за сутки проживания, средней заполняемости гостиниц.</w:t>
      </w:r>
    </w:p>
    <w:p w:rsidR="00043562" w:rsidRPr="00AE1E9B" w:rsidRDefault="00AE1E9B" w:rsidP="00AE1E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9B">
        <w:rPr>
          <w:rFonts w:ascii="Times New Roman" w:hAnsi="Times New Roman" w:cs="Times New Roman"/>
          <w:sz w:val="24"/>
          <w:szCs w:val="24"/>
        </w:rPr>
        <w:tab/>
        <w:t>Поступление туристического налога в 202</w:t>
      </w:r>
      <w:r>
        <w:rPr>
          <w:rFonts w:ascii="Times New Roman" w:hAnsi="Times New Roman" w:cs="Times New Roman"/>
          <w:sz w:val="24"/>
          <w:szCs w:val="24"/>
        </w:rPr>
        <w:t>5-2027 годах</w:t>
      </w:r>
      <w:r w:rsidRPr="00AE1E9B">
        <w:rPr>
          <w:rFonts w:ascii="Times New Roman" w:hAnsi="Times New Roman" w:cs="Times New Roman"/>
          <w:sz w:val="24"/>
          <w:szCs w:val="24"/>
        </w:rPr>
        <w:t xml:space="preserve"> прогнозируется в сумме </w:t>
      </w:r>
      <w:r>
        <w:rPr>
          <w:rFonts w:ascii="Times New Roman" w:hAnsi="Times New Roman" w:cs="Times New Roman"/>
          <w:sz w:val="24"/>
          <w:szCs w:val="24"/>
        </w:rPr>
        <w:t>214,0 тыс.руб. ежегодно.</w:t>
      </w:r>
    </w:p>
    <w:p w:rsidR="00AA29F9" w:rsidRPr="00AA29F9" w:rsidRDefault="00AA29F9" w:rsidP="00AE1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Налог, взимаемый в связи с применением упрощенной системы налогообложения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Расчет налога произведен в соответствии с главой 26.2  «Упрощенная система налогообложения» части второй Налогового кодекса Российской Федерации  и законом области от 26 октября 2018 года № 4424-ОЗ «Об установлении  на территории Вологодской области  налоговых ставок по налогу, взимаемому в связи с применением упрощенной системы налогообложения». </w:t>
      </w:r>
    </w:p>
    <w:p w:rsid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Налог зачисляется в бюджет округа по единому нормативу в размере 50 %, по дифференцированному нормативу в размере 7,15  % в 2025 году, 6,65 % в 2026 году, 5,64 % в 2027 году.</w:t>
      </w:r>
    </w:p>
    <w:p w:rsidR="00043562" w:rsidRP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Прогноз налога учитывает: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отчетность 5-УСН «Отчет о налоговой базе и структуре начислений по налогу, уплачиваемому в связи с применением упрощенной системы налогообложения» по итогам 2023 года;</w:t>
      </w:r>
    </w:p>
    <w:p w:rsidR="00043562" w:rsidRPr="00043562" w:rsidRDefault="00043562" w:rsidP="00043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динамику поступления налога за 2022-2024 годы;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корректирующий коэффициент, учитывающий периоды начисления и уплаты налога.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 xml:space="preserve"> Поступление налога в бюджет округа в 2025 году прогнозируется в сумме 51541,0 тыс. руб., в том числе: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 налога, взимаемого с налогоплательщиков, выбравших в качестве объекта налогообложения доходы – 37552,0 тыс. руб.;</w:t>
      </w:r>
    </w:p>
    <w:p w:rsidR="00043562" w:rsidRPr="00043562" w:rsidRDefault="00043562" w:rsidP="0004356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-  налога, взимаемого с налогоплательщиков, выбравших в качестве объекта налогообложения доходы, уменьшенные на величину расходов – 13989,0 тыс. руб.</w:t>
      </w:r>
    </w:p>
    <w:p w:rsidR="00043562" w:rsidRPr="00043562" w:rsidRDefault="00043562" w:rsidP="00A243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562">
        <w:rPr>
          <w:rFonts w:ascii="Times New Roman" w:hAnsi="Times New Roman" w:cs="Times New Roman"/>
          <w:bCs/>
          <w:sz w:val="24"/>
          <w:szCs w:val="24"/>
        </w:rPr>
        <w:t>В 2026 и 2027 годах поступление налога прогнозируется в сумме 55646,0 и 59326,0 тыс. руб. соответственно.</w:t>
      </w:r>
      <w:r w:rsidRPr="00043562">
        <w:rPr>
          <w:rFonts w:ascii="Times New Roman" w:hAnsi="Times New Roman" w:cs="Times New Roman"/>
          <w:bCs/>
          <w:sz w:val="24"/>
          <w:szCs w:val="24"/>
        </w:rPr>
        <w:tab/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>Единый сельскохозяйственный налог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t>Расчет единого сельскохозяйственного налога произведен в соответствии с главой 26.1 части  второй Налогового кодекса Российской Федерации, с учетом поступлений по данному доходному источнику за 2021 – 2024 годы.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t>В соответствии со статьей 61.6 Бюджетного кодекса  Российской Федерации единый сельскохозяйственный налог  подлежит зачислению в бюджет муниципального округа по нормативу 100%.</w:t>
      </w:r>
    </w:p>
    <w:p w:rsidR="00A24392" w:rsidRPr="00A24392" w:rsidRDefault="00A24392" w:rsidP="00A24392">
      <w:pPr>
        <w:spacing w:after="0" w:line="240" w:lineRule="auto"/>
        <w:ind w:left="57" w:firstLine="6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43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Поступление единого сельскохозяйственного налога в  бюджет округа в 2025 году  прогнозируется   в сумме 118,0 тыс.руб., в 2026 году – 186,0 тыс.руб., в 2027 году – 315,0 тыс.руб. </w:t>
      </w:r>
    </w:p>
    <w:p w:rsidR="00AA29F9" w:rsidRPr="00926988" w:rsidRDefault="00AA29F9" w:rsidP="00A24392">
      <w:pPr>
        <w:spacing w:after="0" w:line="240" w:lineRule="auto"/>
        <w:ind w:left="57" w:firstLine="6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26988">
        <w:rPr>
          <w:rFonts w:ascii="Times New Roman" w:hAnsi="Times New Roman" w:cs="Times New Roman"/>
          <w:b/>
          <w:bCs/>
          <w:sz w:val="24"/>
          <w:szCs w:val="24"/>
        </w:rPr>
        <w:t>Налог, взимаемый в связи с применением патентной системы налогообложения</w:t>
      </w:r>
    </w:p>
    <w:p w:rsidR="00A24392" w:rsidRPr="00A24392" w:rsidRDefault="00A24392" w:rsidP="00A24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поступления налога произведен исходя из  Закона  Вологодской области от 10.04.2020 № 4685-ОЗ «О патентной системе налогообложения на территории Вологодской области»,  в соответствии с главой  26.5  Налогового кодекса  Российской Федерации.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61.6 Бюджетного кодекса  Российской Федерации налог, взимаемый в связи с применением патентной системой налогообложения,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основу расчета заложены  данные отчетности Управления Федеральной налоговой службы  по Вологодской области №1-Патент «Отчет о количестве выданных патентов на право применения патентной системы налогообложения в разрезе видов предпринимательской деятельности». Также учитывается динамика поступлений за 2021-2024 годы. </w:t>
      </w:r>
    </w:p>
    <w:p w:rsid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Прогнозируемая сумма налога, взимаемого в связи с применением патентной системы налогообложения,  на 2025 год составляет 4520,0 тыс.руб., на 2026 год 3409,0 тыс.руб., на 2027 год – 3525,0 тыс.руб.</w:t>
      </w:r>
    </w:p>
    <w:p w:rsidR="005627E2" w:rsidRPr="005627E2" w:rsidRDefault="005627E2" w:rsidP="00A243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7E2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A24392" w:rsidRPr="00A24392" w:rsidRDefault="00A24392" w:rsidP="00A24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налога на имущество физических лиц произведен в соответствии с главой 32 Налогового кодекса Российской Федерации «Налог на имущество физических лиц».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61.6 Бюджетного кодекса  Российской Федерации налог на имущество физических лиц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В основу расчета заложены  данные отчетности Управления Федеральной налоговой службы  по Вологодской области №5-МН «Отчет о налоговой базе и структуре начислений по местным налогам». Также учитывается динамика поступлений за 2021-2024 годы.</w:t>
      </w:r>
    </w:p>
    <w:p w:rsidR="00A24392" w:rsidRPr="00A24392" w:rsidRDefault="00A24392" w:rsidP="00A2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          Поступление налога на имущество физических лиц в бюджет округа в 2025-2027 годах прогнозируется в сумме 13123,0 тыс.руб. ежегодно.</w:t>
      </w:r>
    </w:p>
    <w:p w:rsidR="005627E2" w:rsidRPr="005627E2" w:rsidRDefault="005627E2" w:rsidP="00A243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Земельный налог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Расчет земельного налога произведен в соответствии с главой 31 Налогового кодекса Российской Федерации «Земельный налог».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 Российской Федерации земельный налог подлежит зачислению в бюджет муниципального округа по нормативу 100 %.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 xml:space="preserve">В основу расчета заложены  данные отчетности Управления Федеральной налоговой службы  по Вологодской области №5-МН «Отчет о налоговой базе и структуре начислений по местным налогам». </w:t>
      </w:r>
    </w:p>
    <w:p w:rsidR="00A24392" w:rsidRPr="00A24392" w:rsidRDefault="00A24392" w:rsidP="00A243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392">
        <w:rPr>
          <w:rFonts w:ascii="Times New Roman" w:hAnsi="Times New Roman" w:cs="Times New Roman"/>
          <w:sz w:val="24"/>
          <w:szCs w:val="24"/>
        </w:rPr>
        <w:t>Поступление земельного налога в бюджет округа в 2025-2027 годах прогнозируется в сумме 4350,0 тыс.руб., в том числе:</w:t>
      </w:r>
    </w:p>
    <w:p w:rsidR="00A24392" w:rsidRPr="00A24392" w:rsidRDefault="00A24392" w:rsidP="00A243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земельный налог с организаций 1400,0 тыс.руб.;</w:t>
      </w:r>
    </w:p>
    <w:p w:rsidR="00A24392" w:rsidRPr="00A24392" w:rsidRDefault="00A24392" w:rsidP="00A2439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земельный налог с физических лиц 2950,0 тыс.руб.</w:t>
      </w:r>
    </w:p>
    <w:p w:rsidR="005627E2" w:rsidRPr="005627E2" w:rsidRDefault="00AA29F9" w:rsidP="00A2439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Государственная пошлина</w:t>
      </w:r>
    </w:p>
    <w:p w:rsidR="00A24392" w:rsidRPr="00A24392" w:rsidRDefault="005627E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27E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24392" w:rsidRPr="00A24392">
        <w:rPr>
          <w:rFonts w:ascii="Times New Roman" w:hAnsi="Times New Roman" w:cs="Times New Roman"/>
          <w:sz w:val="24"/>
          <w:szCs w:val="24"/>
        </w:rPr>
        <w:t>Расчет государственной пошлины произведен в соответствии с главой 25.3 части второй Налогового кодекса Российской Федерации «Государственная пошлина».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24392">
        <w:rPr>
          <w:rFonts w:ascii="Times New Roman" w:hAnsi="Times New Roman" w:cs="Times New Roman"/>
          <w:sz w:val="24"/>
          <w:szCs w:val="24"/>
        </w:rPr>
        <w:t>В соответствии со статьей 61.6 Бюджетного кодекса Российской Федерации в бюджет муниципального округа по нормативу 100 % зачисляются следующие виды государственной пошлины: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Федерации);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действий;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sz w:val="24"/>
          <w:szCs w:val="24"/>
        </w:rPr>
        <w:t>- государственная пошлина за выдачу разрешения на установку рекламных конструкций.</w:t>
      </w:r>
    </w:p>
    <w:p w:rsidR="00A24392" w:rsidRPr="00A24392" w:rsidRDefault="00A24392" w:rsidP="00A2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439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24392">
        <w:rPr>
          <w:rFonts w:ascii="Times New Roman" w:hAnsi="Times New Roman" w:cs="Times New Roman"/>
          <w:sz w:val="24"/>
          <w:szCs w:val="24"/>
        </w:rPr>
        <w:t>Объем поступлений государственной пошлины в бюджет округа в 2025-2027 годах прогнозируется в сумме 3641,0 тыс.руб. ежегодно</w:t>
      </w:r>
    </w:p>
    <w:p w:rsidR="00911514" w:rsidRDefault="00AA29F9" w:rsidP="0091151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Доходы от использования имущества,</w:t>
      </w:r>
    </w:p>
    <w:p w:rsidR="00AA29F9" w:rsidRPr="00AA29F9" w:rsidRDefault="00AA29F9" w:rsidP="0091151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AA29F9">
        <w:rPr>
          <w:rFonts w:ascii="Times New Roman" w:hAnsi="Times New Roman" w:cs="Times New Roman"/>
          <w:b/>
          <w:bCs/>
          <w:sz w:val="24"/>
          <w:szCs w:val="24"/>
        </w:rPr>
        <w:t>находящегося</w:t>
      </w:r>
      <w:proofErr w:type="gramEnd"/>
      <w:r w:rsidRPr="00AA29F9">
        <w:rPr>
          <w:rFonts w:ascii="Times New Roman" w:hAnsi="Times New Roman" w:cs="Times New Roman"/>
          <w:b/>
          <w:bCs/>
          <w:sz w:val="24"/>
          <w:szCs w:val="24"/>
        </w:rPr>
        <w:t xml:space="preserve"> в муниципальной собственности</w:t>
      </w:r>
    </w:p>
    <w:p w:rsidR="00911514" w:rsidRPr="00911514" w:rsidRDefault="00AA29F9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РФ в бюджет округа зачисляются:</w:t>
      </w:r>
    </w:p>
    <w:p w:rsidR="005F44BB" w:rsidRPr="00911514" w:rsidRDefault="00061914" w:rsidP="00911514">
      <w:pPr>
        <w:numPr>
          <w:ilvl w:val="0"/>
          <w:numId w:val="12"/>
        </w:numPr>
        <w:tabs>
          <w:tab w:val="clear" w:pos="720"/>
          <w:tab w:val="num" w:pos="0"/>
        </w:tabs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lastRenderedPageBreak/>
        <w:t>доходы, полученные в виде арендной платы за земельные участки, государственная собственность на которые не разграничена – по нормативу 100%;</w:t>
      </w:r>
    </w:p>
    <w:p w:rsidR="005F44BB" w:rsidRPr="00911514" w:rsidRDefault="00061914" w:rsidP="00911514">
      <w:pPr>
        <w:numPr>
          <w:ilvl w:val="0"/>
          <w:numId w:val="12"/>
        </w:numPr>
        <w:tabs>
          <w:tab w:val="clear" w:pos="720"/>
          <w:tab w:val="num" w:pos="0"/>
        </w:tabs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доходы, полученные в виде арендной платы за земельные участки, находящиеся в собственности муниципальных округов – по нормативу 100%</w:t>
      </w:r>
    </w:p>
    <w:p w:rsidR="00911514" w:rsidRPr="00911514" w:rsidRDefault="00911514" w:rsidP="00911514">
      <w:pPr>
        <w:ind w:left="57" w:firstLine="3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- доходы </w:t>
      </w:r>
      <w:proofErr w:type="gramStart"/>
      <w:r w:rsidRPr="009115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115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1514">
        <w:rPr>
          <w:rFonts w:ascii="Times New Roman" w:hAnsi="Times New Roman" w:cs="Times New Roman"/>
          <w:sz w:val="24"/>
          <w:szCs w:val="24"/>
        </w:rPr>
        <w:t>сдачу</w:t>
      </w:r>
      <w:proofErr w:type="gramEnd"/>
      <w:r w:rsidRPr="00911514">
        <w:rPr>
          <w:rFonts w:ascii="Times New Roman" w:hAnsi="Times New Roman" w:cs="Times New Roman"/>
          <w:sz w:val="24"/>
          <w:szCs w:val="24"/>
        </w:rPr>
        <w:t xml:space="preserve"> в аренду имущества – по нормативу 100 %.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 Прогноз доходов по данному доходному источнику  составлен на основании действующих и планируемых к заключению договоров аренды, согласно данным, представленных управлением имущественных и земельных отношений администрации округа.  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Объем поступлений по указанному доходному источнику в 2025-2027 годах прогнозируется в сумме 9646,0 тыс.руб. ежегодно.</w:t>
      </w:r>
    </w:p>
    <w:p w:rsidR="00AA29F9" w:rsidRPr="00AA29F9" w:rsidRDefault="00AA29F9" w:rsidP="00911514">
      <w:pPr>
        <w:ind w:left="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Плата за негативное  воздействие на окружающую среду</w:t>
      </w:r>
    </w:p>
    <w:p w:rsidR="00911514" w:rsidRPr="00911514" w:rsidRDefault="00AA29F9" w:rsidP="00911514">
      <w:pPr>
        <w:ind w:left="57"/>
        <w:contextualSpacing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 xml:space="preserve">Расчет поступления платы за негативное воздействие на окружающую среду составлен исходя из данных Северного межрегионального управления </w:t>
      </w:r>
      <w:proofErr w:type="spellStart"/>
      <w:r w:rsidR="00911514" w:rsidRPr="00911514">
        <w:rPr>
          <w:rFonts w:ascii="Times New Roman" w:hAnsi="Times New Roman" w:cs="Times New Roman"/>
          <w:sz w:val="24"/>
          <w:szCs w:val="24"/>
        </w:rPr>
        <w:t>Росприроднадзора</w:t>
      </w:r>
      <w:proofErr w:type="spellEnd"/>
      <w:r w:rsidR="00911514" w:rsidRPr="00911514">
        <w:rPr>
          <w:rFonts w:ascii="Times New Roman" w:hAnsi="Times New Roman" w:cs="Times New Roman"/>
          <w:sz w:val="24"/>
          <w:szCs w:val="24"/>
        </w:rPr>
        <w:t xml:space="preserve"> о прогнозируемых поступлениях платы: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выбросы загрязняющих веществ в атмосферный воздух стационарными объектами;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сбросы загрязняющих веществ в водные объекты;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размещение отходов производства;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- за размещение твердых коммунальных отходов.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57 Бюджетного кодекса Российской Федерации поступление платы за негативное воздействие на окружающую среду подлежит зачислению в бюджет муниципального округа по нормативу 60%.</w:t>
      </w:r>
    </w:p>
    <w:p w:rsid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Поступление платы за негативное воздействие на окружающую среду в бюджет округа в 2025 году прогнозируется в сумме 1599,0 тыс. руб. в 2026 году в сумме 1675,0 тыс. руб., в 2027 году в сумме 1753,0 тыс. руб.</w:t>
      </w:r>
      <w:r w:rsidR="00A25FBF"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29F9" w:rsidRPr="00A25FBF" w:rsidRDefault="00AA29F9" w:rsidP="00911514">
      <w:pPr>
        <w:ind w:left="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b/>
          <w:bCs/>
          <w:sz w:val="24"/>
          <w:szCs w:val="24"/>
        </w:rPr>
        <w:t>Доходы от оказания платных услуг и компенсации затрат государства</w:t>
      </w:r>
    </w:p>
    <w:p w:rsidR="00911514" w:rsidRPr="00911514" w:rsidRDefault="00AA29F9" w:rsidP="00911514">
      <w:pPr>
        <w:tabs>
          <w:tab w:val="left" w:pos="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 </w:t>
      </w:r>
      <w:r w:rsidRPr="00A25FBF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Российской Федерации доходы от оказания платных услуг подлежат зачислению в бюджет муниципального округа по нормативу 100 %.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Платные услуги в округе оказывают бюджетные казенные учреждения: МКУ «Централизованная бухгалтерия», МКУ «АХС», МКУ «МФЦ».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При составлении расчета прогнозируемого поступления доходов от оказания платных услуг учтены: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1514">
        <w:rPr>
          <w:rFonts w:ascii="Times New Roman" w:hAnsi="Times New Roman" w:cs="Times New Roman"/>
          <w:sz w:val="24"/>
          <w:szCs w:val="24"/>
        </w:rPr>
        <w:t>- планируемые поступления доходов, представленные главными администраторами доходов бюджета;</w:t>
      </w:r>
    </w:p>
    <w:p w:rsidR="005F44BB" w:rsidRPr="00911514" w:rsidRDefault="00061914" w:rsidP="00911514">
      <w:pPr>
        <w:numPr>
          <w:ilvl w:val="0"/>
          <w:numId w:val="13"/>
        </w:num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динамика поступлений за 2021-2024 годы.</w:t>
      </w:r>
    </w:p>
    <w:p w:rsidR="00911514" w:rsidRPr="00911514" w:rsidRDefault="00911514" w:rsidP="0091151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Поступления доходов от оказания платных услуг в бюджет округа в 2025-2027 годах прогнозируются в сумме 5624,0 тыс.руб. ежегодно.</w:t>
      </w:r>
    </w:p>
    <w:p w:rsidR="00AA29F9" w:rsidRPr="00AA29F9" w:rsidRDefault="00AA29F9" w:rsidP="00911514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Доходы от продажи материальных и нематериальных активов</w:t>
      </w:r>
    </w:p>
    <w:p w:rsidR="00A25FBF" w:rsidRPr="00A25FBF" w:rsidRDefault="00AA29F9" w:rsidP="00A25FBF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25FBF" w:rsidRPr="00A25FBF">
        <w:rPr>
          <w:rFonts w:ascii="Times New Roman" w:hAnsi="Times New Roman" w:cs="Times New Roman"/>
          <w:sz w:val="24"/>
          <w:szCs w:val="24"/>
        </w:rPr>
        <w:t>В соответствии со статьей 62 Бюджетного кодекса Российской Федерации в бюджет округа зачисляются:</w:t>
      </w:r>
    </w:p>
    <w:p w:rsidR="007364D8" w:rsidRPr="00A25FBF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доходы от продажи земельных участков, государственная собственность на которые не разграничена – по нормативу</w:t>
      </w:r>
      <w:r w:rsidRPr="00A25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5FBF">
        <w:rPr>
          <w:rFonts w:ascii="Times New Roman" w:hAnsi="Times New Roman" w:cs="Times New Roman"/>
          <w:sz w:val="24"/>
          <w:szCs w:val="24"/>
        </w:rPr>
        <w:t>100%;</w:t>
      </w:r>
    </w:p>
    <w:p w:rsidR="007364D8" w:rsidRPr="00A25FBF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FBF">
        <w:rPr>
          <w:rFonts w:ascii="Times New Roman" w:hAnsi="Times New Roman" w:cs="Times New Roman"/>
          <w:sz w:val="24"/>
          <w:szCs w:val="24"/>
        </w:rPr>
        <w:t>доходы от продажи земельных участков, находящихся в муниципальной собственности – по нормативу 100 %</w:t>
      </w:r>
    </w:p>
    <w:p w:rsidR="007364D8" w:rsidRPr="00911514" w:rsidRDefault="00A23202" w:rsidP="00A25FBF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>доходы от продажи имущества, находящегося в муниципальной собственности - по нормативу 100 %.</w:t>
      </w:r>
    </w:p>
    <w:p w:rsidR="00911514" w:rsidRPr="00911514" w:rsidRDefault="00A25FBF" w:rsidP="00911514">
      <w:pPr>
        <w:ind w:left="57"/>
        <w:contextualSpacing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ab/>
      </w:r>
      <w:r w:rsidR="00911514" w:rsidRPr="00911514">
        <w:rPr>
          <w:rFonts w:ascii="Times New Roman" w:hAnsi="Times New Roman" w:cs="Times New Roman"/>
          <w:sz w:val="24"/>
          <w:szCs w:val="24"/>
        </w:rPr>
        <w:t>Прогноз поступлений от продажи материальных и нематериальных активов составлен на основе данных, представленных управлением имущественных и земельных отношений администрации округа.</w:t>
      </w:r>
    </w:p>
    <w:p w:rsidR="00911514" w:rsidRPr="00911514" w:rsidRDefault="00911514" w:rsidP="00911514">
      <w:pPr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514">
        <w:rPr>
          <w:rFonts w:ascii="Times New Roman" w:hAnsi="Times New Roman" w:cs="Times New Roman"/>
          <w:sz w:val="24"/>
          <w:szCs w:val="24"/>
        </w:rPr>
        <w:t xml:space="preserve">           Объем поступлений в 2025-2027 годах составит 2050,0 тыс. руб. ежегодно.</w:t>
      </w:r>
    </w:p>
    <w:p w:rsidR="00EC332C" w:rsidRDefault="00EC332C" w:rsidP="00911514">
      <w:pPr>
        <w:ind w:left="5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5A1" w:rsidRPr="005D05A1" w:rsidRDefault="005D05A1" w:rsidP="00911514">
      <w:pPr>
        <w:ind w:left="5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5A1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Административные платежи и сборы</w:t>
      </w:r>
    </w:p>
    <w:p w:rsidR="005D05A1" w:rsidRPr="005D05A1" w:rsidRDefault="005D05A1" w:rsidP="005D05A1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05A1">
        <w:rPr>
          <w:rFonts w:ascii="Times New Roman" w:hAnsi="Times New Roman" w:cs="Times New Roman"/>
          <w:sz w:val="24"/>
          <w:szCs w:val="24"/>
        </w:rPr>
        <w:t>При составлении расчета прогнозируемого поступления административных платежей учтены планируемые поступления данных доходов, представленные главными администраторами доходов бюджета округа.</w:t>
      </w:r>
    </w:p>
    <w:p w:rsidR="005D05A1" w:rsidRPr="005D05A1" w:rsidRDefault="005D05A1" w:rsidP="005D05A1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05A1">
        <w:rPr>
          <w:rFonts w:ascii="Times New Roman" w:hAnsi="Times New Roman" w:cs="Times New Roman"/>
          <w:sz w:val="24"/>
          <w:szCs w:val="24"/>
        </w:rPr>
        <w:t>Платежи, взимаемые органами местного самоуправления (организациями) муниципальных округов за выполнение определенных функций, в 2025 году прогно</w:t>
      </w:r>
      <w:r>
        <w:rPr>
          <w:rFonts w:ascii="Times New Roman" w:hAnsi="Times New Roman" w:cs="Times New Roman"/>
          <w:sz w:val="24"/>
          <w:szCs w:val="24"/>
        </w:rPr>
        <w:t>зируются в сумме 164,0 тыс.руб.</w:t>
      </w:r>
    </w:p>
    <w:p w:rsidR="005627E2" w:rsidRPr="005627E2" w:rsidRDefault="00A25FBF" w:rsidP="00A25FBF">
      <w:pPr>
        <w:ind w:left="57" w:firstLine="6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</w:rPr>
        <w:t>Ш</w:t>
      </w:r>
      <w:r w:rsidR="005627E2" w:rsidRPr="005627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трафы, санкции, возмещение ущерба</w:t>
      </w:r>
    </w:p>
    <w:p w:rsidR="00911514" w:rsidRPr="00911514" w:rsidRDefault="00911514" w:rsidP="00911514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расчета прогнозируемого поступления штрафов, санкций, возмещений ущерба учтены:</w:t>
      </w:r>
    </w:p>
    <w:p w:rsidR="00911514" w:rsidRPr="00911514" w:rsidRDefault="00911514" w:rsidP="00911514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динамика поступлений в 2021-2024 годах;</w:t>
      </w:r>
    </w:p>
    <w:p w:rsidR="00911514" w:rsidRPr="00911514" w:rsidRDefault="00911514" w:rsidP="00911514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планируемые поступления штрафов, представленные главными администраторами доходов бюджета.</w:t>
      </w:r>
    </w:p>
    <w:p w:rsidR="00911514" w:rsidRPr="00911514" w:rsidRDefault="00911514" w:rsidP="00911514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Поступление штрафов, санкций, возмещений ущерба в бюджет округа в 2025-2027  годах планируется в сумме 1797,0 тыс.руб.</w:t>
      </w:r>
    </w:p>
    <w:p w:rsidR="00A25FBF" w:rsidRDefault="00A25FBF" w:rsidP="00A25FBF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27E2" w:rsidRPr="005627E2" w:rsidRDefault="00AA29F9" w:rsidP="008D65EF">
      <w:pPr>
        <w:spacing w:after="0" w:line="240" w:lineRule="auto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Безвозмездные поступления</w:t>
      </w:r>
    </w:p>
    <w:p w:rsidR="008D65EF" w:rsidRPr="00D01B84" w:rsidRDefault="008D65EF" w:rsidP="00D01B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2025 год</w:t>
      </w:r>
    </w:p>
    <w:p w:rsidR="008D65EF" w:rsidRPr="008D65EF" w:rsidRDefault="008D65EF" w:rsidP="008D65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 в 2025 году составит  952815,0 тыс.руб, что на 97227,9 тыс.руб. или 11,4 % больше, чем в 2024 году, 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183117,5 тыс.руб. или 90,8 % к предыдущему году;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357957,8 тыс. или 131,4 % к предыдущему году;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 –  411739,7 тыс.руб. или 108,6 % к предыдущему году;</w:t>
      </w:r>
    </w:p>
    <w:p w:rsid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</w:t>
      </w:r>
    </w:p>
    <w:p w:rsidR="008D65EF" w:rsidRPr="00D01B84" w:rsidRDefault="008D65EF" w:rsidP="00D01B84">
      <w:pPr>
        <w:spacing w:after="0" w:line="240" w:lineRule="auto"/>
        <w:ind w:left="57" w:firstLine="6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2026 год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в 2026 году составит 752660,1 тыс. руб. или 80 % к 2025 году,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183719,6 тыс.руб. (100,3 %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 168671,7 тыс. руб. (47,1 %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–  400268,8 тыс. руб. (97,2 % к 2025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8D65EF" w:rsidRPr="00D01B84" w:rsidRDefault="008D65EF" w:rsidP="00D01B84">
      <w:pPr>
        <w:spacing w:after="0" w:line="240" w:lineRule="auto"/>
        <w:ind w:left="57" w:firstLine="6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84">
        <w:rPr>
          <w:rFonts w:ascii="Times New Roman" w:eastAsia="Times New Roman" w:hAnsi="Times New Roman" w:cs="Times New Roman"/>
          <w:b/>
          <w:bCs/>
          <w:sz w:val="24"/>
          <w:szCs w:val="24"/>
        </w:rPr>
        <w:t>2027 год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объем безвозмездных поступлений от бюджетов других уровней в бюджет округа в 2027 году составит 684054,3 тыс. руб. или 144,0 % к 2026 году в том числе: 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дотации  – 173473,5 тыс.руб. (94,4 % к 2026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субсидии – 109799,6 тыс. руб. (65,1 % к 2026 году);</w:t>
      </w:r>
    </w:p>
    <w:p w:rsidR="008D65EF" w:rsidRPr="008D65EF" w:rsidRDefault="008D65EF" w:rsidP="008D65EF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65EF">
        <w:rPr>
          <w:rFonts w:ascii="Times New Roman" w:eastAsia="Times New Roman" w:hAnsi="Times New Roman" w:cs="Times New Roman"/>
          <w:bCs/>
          <w:sz w:val="24"/>
          <w:szCs w:val="24"/>
        </w:rPr>
        <w:t>- субвенции –  400801,2 тыс. руб. (100,1 % к 2026 году).</w:t>
      </w:r>
    </w:p>
    <w:p w:rsidR="00F1151B" w:rsidRDefault="00F1151B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5FBF" w:rsidRDefault="00A25FBF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59C2" w:rsidRPr="00F3748D" w:rsidRDefault="00D759C2" w:rsidP="00F3748D">
      <w:pPr>
        <w:spacing w:after="0" w:line="240" w:lineRule="auto"/>
        <w:ind w:left="57" w:firstLine="6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48D">
        <w:rPr>
          <w:rFonts w:ascii="Times New Roman" w:hAnsi="Times New Roman" w:cs="Times New Roman"/>
          <w:b/>
          <w:bCs/>
          <w:sz w:val="28"/>
          <w:szCs w:val="28"/>
        </w:rPr>
        <w:t xml:space="preserve">Расходы бюджета </w:t>
      </w:r>
      <w:r w:rsidR="0004699E" w:rsidRPr="00F3748D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F3748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3748D" w:rsidRDefault="00F3748D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Общая сумма расходов на 2025 год составляет 1382,3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что больше, чем в 2024 году на 107,0 млн руб. или 8,4 %. На 2026 год – 1167,2 млн. руб., на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4021B">
        <w:rPr>
          <w:rFonts w:ascii="Times New Roman" w:hAnsi="Times New Roman" w:cs="Times New Roman"/>
          <w:sz w:val="24"/>
          <w:szCs w:val="24"/>
        </w:rPr>
        <w:t xml:space="preserve"> год соответственно 1119,0 млн.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Формирование расходов бюджета округа осуществлялось исходя из обеспечения расходных обязательств округа, в соответствии с действующим законодательством и НПА. Расходы сформированы по разделам бюджетной классификации в соответствии с выполняемыми функциями. </w:t>
      </w:r>
    </w:p>
    <w:p w:rsidR="0004699E" w:rsidRPr="0004699E" w:rsidRDefault="0004699E" w:rsidP="0004699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04699E">
        <w:rPr>
          <w:rFonts w:ascii="Times New Roman" w:hAnsi="Times New Roman" w:cs="Times New Roman"/>
          <w:sz w:val="24"/>
          <w:szCs w:val="24"/>
        </w:rPr>
        <w:t xml:space="preserve">Формирование расходов бюджета округа осуществлялось исходя из обеспечения расходных обязательств округа, в соответствии с действующим законодательством и НПА. Расходы сформированы по разделам бюджетной классификации в соответствии с выполняемыми функциями. </w:t>
      </w:r>
    </w:p>
    <w:p w:rsid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  <w:t xml:space="preserve">При формировании расходной части бюджета </w:t>
      </w:r>
      <w:r w:rsidR="0004699E">
        <w:rPr>
          <w:rFonts w:ascii="Times New Roman" w:hAnsi="Times New Roman" w:cs="Times New Roman"/>
          <w:sz w:val="24"/>
          <w:szCs w:val="24"/>
        </w:rPr>
        <w:t>округа</w:t>
      </w:r>
      <w:r w:rsidRPr="00AA29F9">
        <w:rPr>
          <w:rFonts w:ascii="Times New Roman" w:hAnsi="Times New Roman" w:cs="Times New Roman"/>
          <w:sz w:val="24"/>
          <w:szCs w:val="24"/>
        </w:rPr>
        <w:t xml:space="preserve"> на 202</w:t>
      </w:r>
      <w:r w:rsidR="00F4021B">
        <w:rPr>
          <w:rFonts w:ascii="Times New Roman" w:hAnsi="Times New Roman" w:cs="Times New Roman"/>
          <w:sz w:val="24"/>
          <w:szCs w:val="24"/>
        </w:rPr>
        <w:t>5</w:t>
      </w:r>
      <w:r w:rsidRPr="00AA29F9">
        <w:rPr>
          <w:rFonts w:ascii="Times New Roman" w:hAnsi="Times New Roman" w:cs="Times New Roman"/>
          <w:sz w:val="24"/>
          <w:szCs w:val="24"/>
        </w:rPr>
        <w:t>-202</w:t>
      </w:r>
      <w:r w:rsidR="00F4021B">
        <w:rPr>
          <w:rFonts w:ascii="Times New Roman" w:hAnsi="Times New Roman" w:cs="Times New Roman"/>
          <w:sz w:val="24"/>
          <w:szCs w:val="24"/>
        </w:rPr>
        <w:t>7</w:t>
      </w:r>
      <w:r w:rsidRPr="00AA29F9">
        <w:rPr>
          <w:rFonts w:ascii="Times New Roman" w:hAnsi="Times New Roman" w:cs="Times New Roman"/>
          <w:sz w:val="24"/>
          <w:szCs w:val="24"/>
        </w:rPr>
        <w:t xml:space="preserve"> годы мы ставили для себя задачу обеспечения первоочередных обязательств и текущих расходов на содержание учреждений бюджетной сферы, выполнения Указов Президента РФ и поручений Губернатора Вологодской области.</w:t>
      </w:r>
    </w:p>
    <w:p w:rsidR="00F4021B" w:rsidRPr="00AA29F9" w:rsidRDefault="00F4021B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A29F9" w:rsidRP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ab/>
        <w:t xml:space="preserve"> Расходы на заработную плату заложены в  полном объеме, также в полном объеме заложены расходы на обеспечение текущей деятельности, в том числе на коммунальные услуги.</w:t>
      </w:r>
    </w:p>
    <w:p w:rsidR="00BC0825" w:rsidRPr="00BC0825" w:rsidRDefault="00BC0825" w:rsidP="00BC0825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BC0825">
        <w:rPr>
          <w:rFonts w:ascii="Times New Roman" w:hAnsi="Times New Roman" w:cs="Times New Roman"/>
          <w:b/>
          <w:bCs/>
          <w:sz w:val="24"/>
          <w:szCs w:val="24"/>
        </w:rPr>
        <w:t>Расходы бюджета по муниципальным программам: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 в  2025 года сформирован на основе 13 муниципальных программ.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Доля расходов бюджета округа, формируемых в рамках муниципальных программ, составит в 2025 году – 99,9%, в 2026 году – 98,9%, в 2027 году – 97,9%.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Снижение доли программных расходов в 2026 и 2027 годах объясняется тем, что условно утверждаемые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предусмотренные на плановый  период не входят в муниципальные программы.</w:t>
      </w:r>
    </w:p>
    <w:p w:rsidR="00BC0825" w:rsidRPr="00BC0825" w:rsidRDefault="00BC0825" w:rsidP="00BC0825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BC0825">
        <w:rPr>
          <w:rFonts w:ascii="Times New Roman" w:hAnsi="Times New Roman" w:cs="Times New Roman"/>
          <w:b/>
          <w:bCs/>
          <w:sz w:val="24"/>
          <w:szCs w:val="24"/>
        </w:rPr>
        <w:t>Структура расходов бюджета: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Как и в предыдущие годы, наибольшую долю в бюджете округа занимают расходы на образование – 62,0% от общего объема расходов или 857,4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общегосударственные вопросы будет направлено 11,6 % или 160,2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–11,5 % от общего объема расходов или 159,6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По отрасли культура расходы составят 5,7 % или 78,8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Расходы на национальную экономику – 4,2 % от общего объема расходов или 58,5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социальную политику – 2,0% или 27,7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физкультуру и спорт будет направлено 1,8 % или 25,3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национальную безопасность – 11,5% или 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>Расходы на социальную сферу: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 округа сохраняет свою социальную направленность. На обеспечение расходов в социальной сфере  в 2025 году планируется направить 989,3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или 71,6 % от общего объема расходов.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2026 году – 832,9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 руб. или 71,4 %; в 2027 году – 778,3 млн руб. или 69,6%.</w:t>
      </w:r>
    </w:p>
    <w:p w:rsidR="00AF5FF2" w:rsidRPr="00AF5FF2" w:rsidRDefault="00AF5FF2" w:rsidP="00AF5FF2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AF5FF2">
        <w:rPr>
          <w:rFonts w:ascii="Times New Roman" w:hAnsi="Times New Roman" w:cs="Times New Roman"/>
          <w:b/>
          <w:bCs/>
          <w:sz w:val="24"/>
          <w:szCs w:val="24"/>
        </w:rPr>
        <w:t>Расходы на образование: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«Образование» на 2025 год предусмотрены в сумме 857,4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722,1 млн руб., на 2027 год – 668,4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расходы на содержание и обеспечение деятельности детских дошкольных учреждений округа составляют 207,9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или 24,2 % от общей суммы расходов на образование, на 2026 год – 271,2 млн руб., на 2027 год – 206,6 млн руб.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расходов на содержание школ запланировано в сумме 543,9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(63,4%), на 2026 год – 381,9 млн руб., на 2027 год – 392,8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2025 году расходы на дополнительное образование запланированы в сумме 74,6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(8,7%), на 2026 год – 57,4 млн руб., на 2027 год – 57,4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 дополнительное  образование вошли расходы на содержание учреждений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доп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бразования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- МАУ СШ «Старт», ДДТ, ШИ – 57,4 млн руб.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2025 год за счет средств областного бюджета, в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 местного бюджета предусмотрены расходы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на обеспечение образовательного процесса –389,4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организация питания обучающихся – 20,5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.;</w:t>
      </w:r>
    </w:p>
    <w:p w:rsidR="00851F5C" w:rsidRPr="00F4021B" w:rsidRDefault="00851F5C" w:rsidP="00F4021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модернизация системы образования -163,8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(школьные музеи (Пролетарская школа),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агроклассы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(3 школа), создание (обновление) материально-технической базы (школа №1,  Борисовская школа), стадион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Тороповская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 xml:space="preserve"> школа, ремонт ДДТ, замена АПС (Борисовская школа), обеспечение безопасности «Защита Родины», спорт инвентарь.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 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молодежную политику предусмотрены расходы в сумме 23,6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в 2025 году  и  по 3,2 млн руб. в 2026-2027 годах.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Указанные средства  в 2025 году предусматриваются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>: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летний отдых детей – 0,6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содержание молодежного центра (ремонт и обеспечение деятельности учреждения) – 23,0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руб..</w:t>
      </w:r>
    </w:p>
    <w:p w:rsid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В прочих расходах учтены расходы на обеспечение деятельности управления образования в 2025 году в сумме 7,4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021B">
        <w:rPr>
          <w:rFonts w:ascii="Times New Roman" w:hAnsi="Times New Roman" w:cs="Times New Roman"/>
          <w:sz w:val="24"/>
          <w:szCs w:val="24"/>
        </w:rPr>
        <w:t>, в 2026 году – 8,4 млн руб., в 2027 году – 8,4 млн руб.</w:t>
      </w:r>
    </w:p>
    <w:p w:rsidR="00825B94" w:rsidRPr="00D516DD" w:rsidRDefault="00825B94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6DD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«Национальная экономика»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В разделе «Национальная экономика» в 2025 году предусмотрены средства дорожного фонда в сумме 44,5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в том числе средства на содержание дорог в сумме 36,5 млн руб. На 2026 года предусмотрены средства в сумме 32,2 млн руб. и 2027 год – 32,8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Кроме того предусмотрены средства на транспортное обслуживание населения  на 2025 в сумме 6,9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 (социальные рейсы). 2026 и 2027 год – 6,7 млн руб. ежегодно.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На поддержку сельского хозяйства выделяется 3,8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 </w:t>
      </w:r>
    </w:p>
    <w:p w:rsidR="00825B94" w:rsidRPr="00D516DD" w:rsidRDefault="00825B94" w:rsidP="00825B94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6DD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«ЖКХ»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В разделе «ЖКХ» в 2025 году предусмотрены средства в размере 159,6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 в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>. :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Благоустройство дворовых территорий, в том числе дворовых территорий многоквартирных домов и общественных пространств, обустройство детских спортивных площадок 21,8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Переселение граждан из аварийного жилищного фонда – в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т.ч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. в 2025 году 31,6 млн. руб.; 2026 году -46,1 млн. руб.; 2027 году – 46,1 </w:t>
      </w:r>
      <w:proofErr w:type="spell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>уб</w:t>
      </w:r>
      <w:proofErr w:type="spellEnd"/>
      <w:r w:rsidRPr="00F4021B">
        <w:rPr>
          <w:rFonts w:ascii="Times New Roman" w:hAnsi="Times New Roman" w:cs="Times New Roman"/>
          <w:bCs/>
          <w:sz w:val="24"/>
          <w:szCs w:val="24"/>
        </w:rPr>
        <w:t>.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>Содержание жилищного фонда  - 4,5 млн. руб. (вахта, взносы кап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емонт, содержание имущества в казне); </w:t>
      </w:r>
    </w:p>
    <w:p w:rsidR="00851F5C" w:rsidRPr="00F4021B" w:rsidRDefault="00851F5C" w:rsidP="00F4021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Ремонт системы водоснабжения и водоотведения – 52,0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- Народный бюджет 9,7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руб.;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21B">
        <w:rPr>
          <w:rFonts w:ascii="Times New Roman" w:hAnsi="Times New Roman" w:cs="Times New Roman"/>
          <w:bCs/>
          <w:sz w:val="24"/>
          <w:szCs w:val="24"/>
        </w:rPr>
        <w:t xml:space="preserve">- Благоустройство 31,9 </w:t>
      </w:r>
      <w:proofErr w:type="gramStart"/>
      <w:r w:rsidRPr="00F4021B">
        <w:rPr>
          <w:rFonts w:ascii="Times New Roman" w:hAnsi="Times New Roman" w:cs="Times New Roman"/>
          <w:bCs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bCs/>
          <w:sz w:val="24"/>
          <w:szCs w:val="24"/>
        </w:rPr>
        <w:t xml:space="preserve"> руб., в том числе уличное освещение 22,5 млн руб. </w:t>
      </w:r>
    </w:p>
    <w:p w:rsidR="00581D60" w:rsidRPr="00825B94" w:rsidRDefault="00581D60" w:rsidP="00825B94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39A9" w:rsidRPr="00825B94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B94">
        <w:rPr>
          <w:rFonts w:ascii="Times New Roman" w:hAnsi="Times New Roman" w:cs="Times New Roman"/>
          <w:b/>
          <w:bCs/>
          <w:sz w:val="24"/>
          <w:szCs w:val="24"/>
        </w:rPr>
        <w:t>Расходы по отрасли «Культура», «Физическая культура и спорт»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«Культура» на 2025 год предусмотрены в сумме 78,8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69,9 млн руб., в 2027 году – 69,9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Расходы на укрепление материально-технической базы муниципальных учреждений области культуры – 8,9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 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содержание учреждений культуры в бюджете 2025 года предусмотрено 69,9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Бюджетные ассигнования в целом по разделу «Физическая культура и спорт» на 2025 год предусмотрены в размере 25,2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руб., на 2026 год – 19,1 млн руб., на 2027 год – 18,2 млн руб.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В 2025  году предусмотренные в бюджете суммы по данному разделу распределены на массовый спорт:</w:t>
      </w:r>
    </w:p>
    <w:p w:rsidR="00851F5C" w:rsidRPr="00F4021B" w:rsidRDefault="00851F5C" w:rsidP="00F4021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содержание МАУ ФОК «Спутник» запланировано 12,8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51F5C" w:rsidRPr="00F4021B" w:rsidRDefault="00851F5C" w:rsidP="00F4021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>Укрепление МТБ -7,0 млн. руб. (приобретение газели -6,1 млн.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спорт инвентарь -0,9 млн. руб.)</w:t>
      </w:r>
    </w:p>
    <w:p w:rsidR="00F4021B" w:rsidRPr="00F4021B" w:rsidRDefault="00F4021B" w:rsidP="00F4021B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- На проведение массовых физкультурно-оздоровительных мероприятий среди различных слоев населения – 2,0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организацию и проведение занятий граждан физической культурой предусмотрено 1,0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руб.; 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На участие в обеспечении подготовки спортивного резерва для спортивных сборных команд Вологодской области – 1,9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21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4021B">
        <w:rPr>
          <w:rFonts w:ascii="Times New Roman" w:hAnsi="Times New Roman" w:cs="Times New Roman"/>
          <w:sz w:val="24"/>
          <w:szCs w:val="24"/>
        </w:rPr>
        <w:t>;</w:t>
      </w:r>
    </w:p>
    <w:p w:rsidR="00851F5C" w:rsidRPr="00F4021B" w:rsidRDefault="00851F5C" w:rsidP="00F4021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21B">
        <w:rPr>
          <w:rFonts w:ascii="Times New Roman" w:hAnsi="Times New Roman" w:cs="Times New Roman"/>
          <w:sz w:val="24"/>
          <w:szCs w:val="24"/>
        </w:rPr>
        <w:t xml:space="preserve">Создание условий для  занятий инвалидов, лиц  с ограниченными возможностями здоровья физической  культурой и спортом – 0,5 </w:t>
      </w:r>
      <w:proofErr w:type="gramStart"/>
      <w:r w:rsidRPr="00F4021B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4021B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>Социальные выплаты гражданам: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Меры социальной поддержки граждан, социальные выплаты, публичные обязательства определены исходя из установленных принятыми НПА размеров. 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Сохранены на 2025 – 2027 годы выплаты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>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единовременную  денежную выплату взамен предоставления земельного участка гражданам, имеющим 3-х и более детей – 223</w:t>
      </w:r>
      <w:r w:rsidRPr="00F65F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65FAE">
        <w:rPr>
          <w:rFonts w:ascii="Times New Roman" w:hAnsi="Times New Roman" w:cs="Times New Roman"/>
          <w:sz w:val="24"/>
          <w:szCs w:val="24"/>
        </w:rPr>
        <w:t xml:space="preserve">400 руб./чел. 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единовременная социальная выплата для оплаты первоначального взноса по ипотечному кредиту рублей и части ежемесячного платежа по ипотечному кредиту медицинским работникам, впервые поступающих на работу  в должности «специалист с высшим медицинским образованием» в течени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3 лет ( </w:t>
      </w:r>
      <w:r w:rsidRPr="00F65FAE">
        <w:rPr>
          <w:rFonts w:ascii="Times New Roman" w:hAnsi="Times New Roman" w:cs="Times New Roman"/>
          <w:b/>
          <w:bCs/>
          <w:sz w:val="24"/>
          <w:szCs w:val="24"/>
        </w:rPr>
        <w:t>200 000,</w:t>
      </w:r>
      <w:r w:rsidRPr="00F65FAE">
        <w:rPr>
          <w:rFonts w:ascii="Times New Roman" w:hAnsi="Times New Roman" w:cs="Times New Roman"/>
          <w:sz w:val="24"/>
          <w:szCs w:val="24"/>
        </w:rPr>
        <w:t xml:space="preserve"> +3000 ежемесячно/ работника)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- ежемесячное социальное пособие в размере платы, предусмотренной договором найма жилого помещения,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лицам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впервые поступающим на работу, в должности "специалист с высшим медицинским образованием" - не более </w:t>
      </w:r>
      <w:r w:rsidRPr="00F65FAE">
        <w:rPr>
          <w:rFonts w:ascii="Times New Roman" w:hAnsi="Times New Roman" w:cs="Times New Roman"/>
          <w:b/>
          <w:bCs/>
          <w:sz w:val="24"/>
          <w:szCs w:val="24"/>
        </w:rPr>
        <w:t>5000</w:t>
      </w:r>
      <w:r w:rsidRPr="00F65FAE">
        <w:rPr>
          <w:rFonts w:ascii="Times New Roman" w:hAnsi="Times New Roman" w:cs="Times New Roman"/>
          <w:sz w:val="24"/>
          <w:szCs w:val="24"/>
        </w:rPr>
        <w:t xml:space="preserve"> рублей ежемесячно.</w:t>
      </w:r>
    </w:p>
    <w:p w:rsidR="00AA29F9" w:rsidRPr="00AA29F9" w:rsidRDefault="00AA29F9" w:rsidP="00EE416D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sz w:val="24"/>
          <w:szCs w:val="24"/>
        </w:rPr>
        <w:t xml:space="preserve">В полном объеме обеспечена реализация указов Президента Российской Федерации по повышению заработной платы работникам бюджетной сферы. </w:t>
      </w:r>
    </w:p>
    <w:p w:rsidR="009739A9" w:rsidRPr="009739A9" w:rsidRDefault="00F65FAE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39A9" w:rsidRPr="009739A9">
        <w:rPr>
          <w:rFonts w:ascii="Times New Roman" w:hAnsi="Times New Roman" w:cs="Times New Roman"/>
          <w:b/>
          <w:bCs/>
          <w:sz w:val="24"/>
          <w:szCs w:val="24"/>
        </w:rPr>
        <w:t>«Народный бюджет»: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 xml:space="preserve">Ежегодно округ участвует в проекте «Народный бюджет». На 2025 год представлено на рассмотрение Правительства области 135 проектов на общую сумму 47,5  </w:t>
      </w:r>
      <w:proofErr w:type="gramStart"/>
      <w:r w:rsidRPr="00F65FA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65FA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Основные направления: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обустройство детских площадок,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благоустройство территорий,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lastRenderedPageBreak/>
        <w:t>- водоснабжение,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укрепление материальной базы физкультурно-спортивных организаций,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укрепление материальной базы домов культуры,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спортивные площадки,</w:t>
      </w:r>
    </w:p>
    <w:p w:rsidR="00F65FAE" w:rsidRPr="00F65FAE" w:rsidRDefault="00F65FAE" w:rsidP="00F65FAE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65FAE">
        <w:rPr>
          <w:rFonts w:ascii="Times New Roman" w:hAnsi="Times New Roman" w:cs="Times New Roman"/>
          <w:sz w:val="24"/>
          <w:szCs w:val="24"/>
        </w:rPr>
        <w:t>- разбор бесхозных строений.</w:t>
      </w:r>
    </w:p>
    <w:p w:rsidR="009739A9" w:rsidRDefault="009739A9" w:rsidP="001537C8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AA29F9" w:rsidRPr="00AA29F9" w:rsidRDefault="00AA29F9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A29F9">
        <w:rPr>
          <w:rFonts w:ascii="Times New Roman" w:hAnsi="Times New Roman" w:cs="Times New Roman"/>
          <w:b/>
          <w:bCs/>
          <w:sz w:val="24"/>
          <w:szCs w:val="24"/>
        </w:rPr>
        <w:t>Муниципальный долг.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 xml:space="preserve">Муниципальный долг в бюджете </w:t>
      </w:r>
      <w:r w:rsidR="00A25FBF">
        <w:rPr>
          <w:rFonts w:ascii="Times New Roman" w:hAnsi="Times New Roman" w:cs="Times New Roman"/>
          <w:sz w:val="24"/>
          <w:szCs w:val="24"/>
        </w:rPr>
        <w:t>округа</w:t>
      </w:r>
      <w:r w:rsidRPr="009739A9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>Привлечение бюджетных и банковских кредитов в 202</w:t>
      </w:r>
      <w:r w:rsidR="00496CE6">
        <w:rPr>
          <w:rFonts w:ascii="Times New Roman" w:hAnsi="Times New Roman" w:cs="Times New Roman"/>
          <w:sz w:val="24"/>
          <w:szCs w:val="24"/>
        </w:rPr>
        <w:t>5</w:t>
      </w:r>
      <w:r w:rsidRPr="009739A9">
        <w:rPr>
          <w:rFonts w:ascii="Times New Roman" w:hAnsi="Times New Roman" w:cs="Times New Roman"/>
          <w:sz w:val="24"/>
          <w:szCs w:val="24"/>
        </w:rPr>
        <w:t>-202</w:t>
      </w:r>
      <w:r w:rsidR="00061914">
        <w:rPr>
          <w:rFonts w:ascii="Times New Roman" w:hAnsi="Times New Roman" w:cs="Times New Roman"/>
          <w:sz w:val="24"/>
          <w:szCs w:val="24"/>
        </w:rPr>
        <w:t>7</w:t>
      </w:r>
      <w:r w:rsidRPr="009739A9">
        <w:rPr>
          <w:rFonts w:ascii="Times New Roman" w:hAnsi="Times New Roman" w:cs="Times New Roman"/>
          <w:sz w:val="24"/>
          <w:szCs w:val="24"/>
        </w:rPr>
        <w:t xml:space="preserve"> годах не планируется.</w:t>
      </w:r>
      <w:r w:rsidRPr="009739A9">
        <w:rPr>
          <w:rFonts w:ascii="Times New Roman" w:hAnsi="Times New Roman" w:cs="Times New Roman"/>
          <w:sz w:val="24"/>
          <w:szCs w:val="24"/>
        </w:rPr>
        <w:tab/>
      </w:r>
    </w:p>
    <w:p w:rsidR="009739A9" w:rsidRPr="009739A9" w:rsidRDefault="009739A9" w:rsidP="009739A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9739A9">
        <w:rPr>
          <w:rFonts w:ascii="Times New Roman" w:hAnsi="Times New Roman" w:cs="Times New Roman"/>
          <w:sz w:val="24"/>
          <w:szCs w:val="24"/>
        </w:rPr>
        <w:t>Предоставление муниципальных гарантий также не планируется.</w:t>
      </w:r>
    </w:p>
    <w:p w:rsidR="002C338A" w:rsidRDefault="002C338A" w:rsidP="00A45169">
      <w:pPr>
        <w:spacing w:after="0" w:line="240" w:lineRule="auto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AA29F9" w:rsidRPr="00AA29F9" w:rsidRDefault="002C338A" w:rsidP="00AB685C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2C338A">
        <w:rPr>
          <w:rFonts w:ascii="Times New Roman" w:hAnsi="Times New Roman" w:cs="Times New Roman"/>
          <w:sz w:val="24"/>
          <w:szCs w:val="24"/>
        </w:rPr>
        <w:t xml:space="preserve">Вся информация по бюджету </w:t>
      </w:r>
      <w:r w:rsidR="00515B6D">
        <w:rPr>
          <w:rFonts w:ascii="Times New Roman" w:hAnsi="Times New Roman" w:cs="Times New Roman"/>
          <w:sz w:val="24"/>
          <w:szCs w:val="24"/>
        </w:rPr>
        <w:t>округа</w:t>
      </w:r>
      <w:r w:rsidRPr="002C338A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администрации </w:t>
      </w:r>
      <w:r w:rsidR="00E54499">
        <w:rPr>
          <w:rFonts w:ascii="Times New Roman" w:hAnsi="Times New Roman" w:cs="Times New Roman"/>
          <w:sz w:val="24"/>
          <w:szCs w:val="24"/>
        </w:rPr>
        <w:t>округа</w:t>
      </w:r>
      <w:r w:rsidRPr="002C338A">
        <w:rPr>
          <w:rFonts w:ascii="Times New Roman" w:hAnsi="Times New Roman" w:cs="Times New Roman"/>
          <w:sz w:val="24"/>
          <w:szCs w:val="24"/>
        </w:rPr>
        <w:t xml:space="preserve"> в сети Интернет и официальном печатном издании – газете «Наша жизнь».</w:t>
      </w:r>
    </w:p>
    <w:sectPr w:rsidR="00AA29F9" w:rsidRPr="00AA29F9" w:rsidSect="00EC332C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75F"/>
    <w:multiLevelType w:val="hybridMultilevel"/>
    <w:tmpl w:val="61127408"/>
    <w:lvl w:ilvl="0" w:tplc="F8D22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8811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8C0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B847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A88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E655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8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8ABC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4254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47374D"/>
    <w:multiLevelType w:val="hybridMultilevel"/>
    <w:tmpl w:val="A8927E4C"/>
    <w:lvl w:ilvl="0" w:tplc="B05060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3CCDC7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5C806D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08ED9A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E4AB73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DC425B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3FA221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F94BB6C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16ABFC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0B637720"/>
    <w:multiLevelType w:val="hybridMultilevel"/>
    <w:tmpl w:val="ADD66656"/>
    <w:lvl w:ilvl="0" w:tplc="8F98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5695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AC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D644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8A6C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A242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6CF1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2A7F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2A96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0063B75"/>
    <w:multiLevelType w:val="hybridMultilevel"/>
    <w:tmpl w:val="867E363A"/>
    <w:lvl w:ilvl="0" w:tplc="D602A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60C0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CC28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2EE9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AC93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026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084C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4E70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5274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F964B68"/>
    <w:multiLevelType w:val="hybridMultilevel"/>
    <w:tmpl w:val="2AE26C42"/>
    <w:lvl w:ilvl="0" w:tplc="B4B8A9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DF0A84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FF6C680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FC68CD4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2AFB9A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5169A72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6D8968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18EB99A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27C9EE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>
    <w:nsid w:val="32ED7672"/>
    <w:multiLevelType w:val="hybridMultilevel"/>
    <w:tmpl w:val="A03A6868"/>
    <w:lvl w:ilvl="0" w:tplc="F1B69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8AC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B27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72D7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85D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2070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EA72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0AFF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76C7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E950CA0"/>
    <w:multiLevelType w:val="hybridMultilevel"/>
    <w:tmpl w:val="EF88D552"/>
    <w:lvl w:ilvl="0" w:tplc="5A2A9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AEDC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BC0E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08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B8E8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661B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14D6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E22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E482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2F398E"/>
    <w:multiLevelType w:val="hybridMultilevel"/>
    <w:tmpl w:val="55E0E38A"/>
    <w:lvl w:ilvl="0" w:tplc="9F9CA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94C9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D018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9675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013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BA26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DC53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24D3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32E5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5904702"/>
    <w:multiLevelType w:val="hybridMultilevel"/>
    <w:tmpl w:val="9DB833D4"/>
    <w:lvl w:ilvl="0" w:tplc="93CEB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B6F1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8EBE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781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0E7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850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B036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F04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0291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1F4BC3"/>
    <w:multiLevelType w:val="hybridMultilevel"/>
    <w:tmpl w:val="9ECEBD6A"/>
    <w:lvl w:ilvl="0" w:tplc="32AEBC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F4AA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76CA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84A5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909F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60DA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F228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2F0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5E8F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B470124"/>
    <w:multiLevelType w:val="hybridMultilevel"/>
    <w:tmpl w:val="E0EE8FF6"/>
    <w:lvl w:ilvl="0" w:tplc="5518DD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5E6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6B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78E7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CD1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86AC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98D6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0EF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6D4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32554F"/>
    <w:multiLevelType w:val="hybridMultilevel"/>
    <w:tmpl w:val="0478B556"/>
    <w:lvl w:ilvl="0" w:tplc="2BCEF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C828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E3A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A35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F200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FA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D02B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D879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501F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F9F2393"/>
    <w:multiLevelType w:val="hybridMultilevel"/>
    <w:tmpl w:val="F0440C0A"/>
    <w:lvl w:ilvl="0" w:tplc="2F240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8AF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E0A9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606A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DC3A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0C86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608E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461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1EBA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5426AB3"/>
    <w:multiLevelType w:val="hybridMultilevel"/>
    <w:tmpl w:val="5C5E0E18"/>
    <w:lvl w:ilvl="0" w:tplc="07E63F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B05B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E18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5803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3ACE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00CD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BA798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2EEB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0A68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F556951"/>
    <w:multiLevelType w:val="hybridMultilevel"/>
    <w:tmpl w:val="0D061B86"/>
    <w:lvl w:ilvl="0" w:tplc="59823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9E29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BA3A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AA6F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C4A5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6E9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6219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3A2F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EA88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B6104F5"/>
    <w:multiLevelType w:val="hybridMultilevel"/>
    <w:tmpl w:val="C086467C"/>
    <w:lvl w:ilvl="0" w:tplc="8B048E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B866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EA8B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2F2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6A4E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6226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74CD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E88F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FCA4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C576DEB"/>
    <w:multiLevelType w:val="hybridMultilevel"/>
    <w:tmpl w:val="254AFC6A"/>
    <w:lvl w:ilvl="0" w:tplc="2A127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A2E3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CA3A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CE0C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FCB2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F263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BA00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BE5E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4273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12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  <w:num w:numId="14">
    <w:abstractNumId w:val="15"/>
  </w:num>
  <w:num w:numId="15">
    <w:abstractNumId w:val="16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53"/>
    <w:rsid w:val="00004C0B"/>
    <w:rsid w:val="00005120"/>
    <w:rsid w:val="0001070C"/>
    <w:rsid w:val="0001372C"/>
    <w:rsid w:val="00017022"/>
    <w:rsid w:val="0002132C"/>
    <w:rsid w:val="00021BA1"/>
    <w:rsid w:val="000220B8"/>
    <w:rsid w:val="00023A36"/>
    <w:rsid w:val="00026BBE"/>
    <w:rsid w:val="00031D60"/>
    <w:rsid w:val="000336E8"/>
    <w:rsid w:val="00033D45"/>
    <w:rsid w:val="0003536F"/>
    <w:rsid w:val="00035A37"/>
    <w:rsid w:val="00035ABD"/>
    <w:rsid w:val="00043562"/>
    <w:rsid w:val="00044674"/>
    <w:rsid w:val="000450E1"/>
    <w:rsid w:val="0004699E"/>
    <w:rsid w:val="00046AE7"/>
    <w:rsid w:val="000474F4"/>
    <w:rsid w:val="0005667C"/>
    <w:rsid w:val="00061914"/>
    <w:rsid w:val="0006308B"/>
    <w:rsid w:val="000671E2"/>
    <w:rsid w:val="000676E3"/>
    <w:rsid w:val="00072BE0"/>
    <w:rsid w:val="00073AB7"/>
    <w:rsid w:val="0007400B"/>
    <w:rsid w:val="00074B63"/>
    <w:rsid w:val="00074F0F"/>
    <w:rsid w:val="00076147"/>
    <w:rsid w:val="00077973"/>
    <w:rsid w:val="000821A2"/>
    <w:rsid w:val="00082A66"/>
    <w:rsid w:val="000830A7"/>
    <w:rsid w:val="0008498F"/>
    <w:rsid w:val="00085172"/>
    <w:rsid w:val="00085F51"/>
    <w:rsid w:val="000867CA"/>
    <w:rsid w:val="000903FD"/>
    <w:rsid w:val="00096376"/>
    <w:rsid w:val="00096A01"/>
    <w:rsid w:val="000978BA"/>
    <w:rsid w:val="000A123A"/>
    <w:rsid w:val="000A176C"/>
    <w:rsid w:val="000A1F3A"/>
    <w:rsid w:val="000A2DFA"/>
    <w:rsid w:val="000A598A"/>
    <w:rsid w:val="000A6266"/>
    <w:rsid w:val="000A69BC"/>
    <w:rsid w:val="000A71EA"/>
    <w:rsid w:val="000B0A65"/>
    <w:rsid w:val="000B1396"/>
    <w:rsid w:val="000B194C"/>
    <w:rsid w:val="000C349E"/>
    <w:rsid w:val="000C3FDF"/>
    <w:rsid w:val="000C5AAA"/>
    <w:rsid w:val="000D2F99"/>
    <w:rsid w:val="000D4708"/>
    <w:rsid w:val="000D54CF"/>
    <w:rsid w:val="000D5E38"/>
    <w:rsid w:val="000D7653"/>
    <w:rsid w:val="000E1FCF"/>
    <w:rsid w:val="000E3A69"/>
    <w:rsid w:val="000E7E13"/>
    <w:rsid w:val="000F18CD"/>
    <w:rsid w:val="000F30E7"/>
    <w:rsid w:val="000F5028"/>
    <w:rsid w:val="00100CEC"/>
    <w:rsid w:val="0010168A"/>
    <w:rsid w:val="00101EAE"/>
    <w:rsid w:val="00103BF9"/>
    <w:rsid w:val="00104AF1"/>
    <w:rsid w:val="001104CB"/>
    <w:rsid w:val="001146D5"/>
    <w:rsid w:val="00117F33"/>
    <w:rsid w:val="00120690"/>
    <w:rsid w:val="001208EE"/>
    <w:rsid w:val="001209F7"/>
    <w:rsid w:val="001252F3"/>
    <w:rsid w:val="001262B6"/>
    <w:rsid w:val="00127676"/>
    <w:rsid w:val="00131F02"/>
    <w:rsid w:val="00132FCA"/>
    <w:rsid w:val="00135DA6"/>
    <w:rsid w:val="001441D6"/>
    <w:rsid w:val="001441E8"/>
    <w:rsid w:val="00145D46"/>
    <w:rsid w:val="00146A5D"/>
    <w:rsid w:val="00151E3A"/>
    <w:rsid w:val="001537C8"/>
    <w:rsid w:val="00154697"/>
    <w:rsid w:val="00154B65"/>
    <w:rsid w:val="0015593A"/>
    <w:rsid w:val="001561D5"/>
    <w:rsid w:val="00161185"/>
    <w:rsid w:val="001641A4"/>
    <w:rsid w:val="00166D18"/>
    <w:rsid w:val="00167113"/>
    <w:rsid w:val="00167AEF"/>
    <w:rsid w:val="00167CD7"/>
    <w:rsid w:val="00167F79"/>
    <w:rsid w:val="00170D25"/>
    <w:rsid w:val="001717A9"/>
    <w:rsid w:val="0017293A"/>
    <w:rsid w:val="0017452B"/>
    <w:rsid w:val="001746C5"/>
    <w:rsid w:val="001747C1"/>
    <w:rsid w:val="00174EB6"/>
    <w:rsid w:val="00175BF8"/>
    <w:rsid w:val="00182AB5"/>
    <w:rsid w:val="00183E85"/>
    <w:rsid w:val="001844B9"/>
    <w:rsid w:val="00185AFC"/>
    <w:rsid w:val="00186C40"/>
    <w:rsid w:val="00191334"/>
    <w:rsid w:val="00191599"/>
    <w:rsid w:val="00192C23"/>
    <w:rsid w:val="00194721"/>
    <w:rsid w:val="00195F67"/>
    <w:rsid w:val="001A1331"/>
    <w:rsid w:val="001A4948"/>
    <w:rsid w:val="001A6939"/>
    <w:rsid w:val="001A6F3D"/>
    <w:rsid w:val="001B1B6A"/>
    <w:rsid w:val="001B248E"/>
    <w:rsid w:val="001B58D8"/>
    <w:rsid w:val="001B6185"/>
    <w:rsid w:val="001B722B"/>
    <w:rsid w:val="001B7AE0"/>
    <w:rsid w:val="001C026D"/>
    <w:rsid w:val="001C1DCA"/>
    <w:rsid w:val="001C250A"/>
    <w:rsid w:val="001C40CF"/>
    <w:rsid w:val="001C47E8"/>
    <w:rsid w:val="001C554C"/>
    <w:rsid w:val="001C6535"/>
    <w:rsid w:val="001C70BC"/>
    <w:rsid w:val="001C7550"/>
    <w:rsid w:val="001D23F6"/>
    <w:rsid w:val="001D3217"/>
    <w:rsid w:val="001D36AF"/>
    <w:rsid w:val="001D5BE0"/>
    <w:rsid w:val="001E042E"/>
    <w:rsid w:val="001E242F"/>
    <w:rsid w:val="001E433D"/>
    <w:rsid w:val="001E7CA1"/>
    <w:rsid w:val="001F410C"/>
    <w:rsid w:val="001F4EA8"/>
    <w:rsid w:val="001F4EE8"/>
    <w:rsid w:val="00200723"/>
    <w:rsid w:val="00202A53"/>
    <w:rsid w:val="00204D4D"/>
    <w:rsid w:val="002055ED"/>
    <w:rsid w:val="00207FDE"/>
    <w:rsid w:val="0021084F"/>
    <w:rsid w:val="0021234E"/>
    <w:rsid w:val="002128EE"/>
    <w:rsid w:val="00213F3E"/>
    <w:rsid w:val="00214D2D"/>
    <w:rsid w:val="00215BCC"/>
    <w:rsid w:val="002161A4"/>
    <w:rsid w:val="00216894"/>
    <w:rsid w:val="00216CA2"/>
    <w:rsid w:val="0021740F"/>
    <w:rsid w:val="0022010A"/>
    <w:rsid w:val="0022018C"/>
    <w:rsid w:val="00222AF7"/>
    <w:rsid w:val="00223B93"/>
    <w:rsid w:val="00224686"/>
    <w:rsid w:val="002268D3"/>
    <w:rsid w:val="00230E1A"/>
    <w:rsid w:val="002357A2"/>
    <w:rsid w:val="00236DC3"/>
    <w:rsid w:val="00237C70"/>
    <w:rsid w:val="002420DC"/>
    <w:rsid w:val="002423B0"/>
    <w:rsid w:val="0024686D"/>
    <w:rsid w:val="002508C6"/>
    <w:rsid w:val="00250FBA"/>
    <w:rsid w:val="002536C2"/>
    <w:rsid w:val="0025403B"/>
    <w:rsid w:val="0025768F"/>
    <w:rsid w:val="00266449"/>
    <w:rsid w:val="00271EC8"/>
    <w:rsid w:val="00273B9C"/>
    <w:rsid w:val="00273E0B"/>
    <w:rsid w:val="00280535"/>
    <w:rsid w:val="002905D1"/>
    <w:rsid w:val="002935C4"/>
    <w:rsid w:val="002A08F1"/>
    <w:rsid w:val="002A3213"/>
    <w:rsid w:val="002A4184"/>
    <w:rsid w:val="002A4551"/>
    <w:rsid w:val="002A5C53"/>
    <w:rsid w:val="002A6887"/>
    <w:rsid w:val="002B0210"/>
    <w:rsid w:val="002B3A97"/>
    <w:rsid w:val="002B3E75"/>
    <w:rsid w:val="002B4570"/>
    <w:rsid w:val="002C0EC1"/>
    <w:rsid w:val="002C338A"/>
    <w:rsid w:val="002C3AFA"/>
    <w:rsid w:val="002C5D47"/>
    <w:rsid w:val="002C5E6C"/>
    <w:rsid w:val="002C7CE1"/>
    <w:rsid w:val="002D066A"/>
    <w:rsid w:val="002D18CA"/>
    <w:rsid w:val="002D21A0"/>
    <w:rsid w:val="002D30C2"/>
    <w:rsid w:val="002D3E17"/>
    <w:rsid w:val="002D3FCE"/>
    <w:rsid w:val="002D5BBE"/>
    <w:rsid w:val="002D7609"/>
    <w:rsid w:val="002E1E1B"/>
    <w:rsid w:val="002E33E2"/>
    <w:rsid w:val="002E4E73"/>
    <w:rsid w:val="002E55A4"/>
    <w:rsid w:val="002E71EC"/>
    <w:rsid w:val="002E77D1"/>
    <w:rsid w:val="002E78BB"/>
    <w:rsid w:val="002F0868"/>
    <w:rsid w:val="002F29BF"/>
    <w:rsid w:val="002F3A06"/>
    <w:rsid w:val="002F5EB2"/>
    <w:rsid w:val="00302F24"/>
    <w:rsid w:val="003050C6"/>
    <w:rsid w:val="003148F8"/>
    <w:rsid w:val="00315F5C"/>
    <w:rsid w:val="003164CE"/>
    <w:rsid w:val="00316EF1"/>
    <w:rsid w:val="00316F2A"/>
    <w:rsid w:val="00321EF7"/>
    <w:rsid w:val="00321FFE"/>
    <w:rsid w:val="00322954"/>
    <w:rsid w:val="00323597"/>
    <w:rsid w:val="003251B1"/>
    <w:rsid w:val="00326B0A"/>
    <w:rsid w:val="003300E6"/>
    <w:rsid w:val="003408B5"/>
    <w:rsid w:val="00342D61"/>
    <w:rsid w:val="00342FAE"/>
    <w:rsid w:val="00343AF1"/>
    <w:rsid w:val="0034543C"/>
    <w:rsid w:val="00345C83"/>
    <w:rsid w:val="0035278E"/>
    <w:rsid w:val="0035282E"/>
    <w:rsid w:val="00353828"/>
    <w:rsid w:val="00355973"/>
    <w:rsid w:val="00361047"/>
    <w:rsid w:val="00363DD7"/>
    <w:rsid w:val="00364BB3"/>
    <w:rsid w:val="0036622F"/>
    <w:rsid w:val="00366838"/>
    <w:rsid w:val="003703A7"/>
    <w:rsid w:val="00372A26"/>
    <w:rsid w:val="00372A2C"/>
    <w:rsid w:val="00373352"/>
    <w:rsid w:val="003743EB"/>
    <w:rsid w:val="00376E5D"/>
    <w:rsid w:val="00377EA0"/>
    <w:rsid w:val="0038148D"/>
    <w:rsid w:val="003829E4"/>
    <w:rsid w:val="00385E45"/>
    <w:rsid w:val="00390AF5"/>
    <w:rsid w:val="00397E3E"/>
    <w:rsid w:val="003A0A23"/>
    <w:rsid w:val="003A1DD3"/>
    <w:rsid w:val="003A1DE5"/>
    <w:rsid w:val="003A6AEF"/>
    <w:rsid w:val="003A7802"/>
    <w:rsid w:val="003A7B6C"/>
    <w:rsid w:val="003B6B2A"/>
    <w:rsid w:val="003C0C37"/>
    <w:rsid w:val="003C2A82"/>
    <w:rsid w:val="003C30BA"/>
    <w:rsid w:val="003C4341"/>
    <w:rsid w:val="003C5103"/>
    <w:rsid w:val="003C5D43"/>
    <w:rsid w:val="003C6665"/>
    <w:rsid w:val="003C7C8C"/>
    <w:rsid w:val="003D0E72"/>
    <w:rsid w:val="003D15DB"/>
    <w:rsid w:val="003D1B7E"/>
    <w:rsid w:val="003D22F1"/>
    <w:rsid w:val="003D236A"/>
    <w:rsid w:val="003D4804"/>
    <w:rsid w:val="003D50F2"/>
    <w:rsid w:val="003D51AB"/>
    <w:rsid w:val="003D657A"/>
    <w:rsid w:val="003E0053"/>
    <w:rsid w:val="003E35AD"/>
    <w:rsid w:val="003E6056"/>
    <w:rsid w:val="003F0524"/>
    <w:rsid w:val="003F0857"/>
    <w:rsid w:val="003F125E"/>
    <w:rsid w:val="003F5AA4"/>
    <w:rsid w:val="003F6497"/>
    <w:rsid w:val="003F64CA"/>
    <w:rsid w:val="003F72D9"/>
    <w:rsid w:val="003F7643"/>
    <w:rsid w:val="003F76AA"/>
    <w:rsid w:val="00400924"/>
    <w:rsid w:val="00404334"/>
    <w:rsid w:val="00404AFE"/>
    <w:rsid w:val="004105CC"/>
    <w:rsid w:val="00411613"/>
    <w:rsid w:val="00417C72"/>
    <w:rsid w:val="004204B5"/>
    <w:rsid w:val="004212DF"/>
    <w:rsid w:val="00430309"/>
    <w:rsid w:val="00430D38"/>
    <w:rsid w:val="004314FF"/>
    <w:rsid w:val="00433F7F"/>
    <w:rsid w:val="0044061F"/>
    <w:rsid w:val="00440F43"/>
    <w:rsid w:val="0044217F"/>
    <w:rsid w:val="00442E2F"/>
    <w:rsid w:val="00452108"/>
    <w:rsid w:val="0045397A"/>
    <w:rsid w:val="00453F1E"/>
    <w:rsid w:val="00454BC0"/>
    <w:rsid w:val="0045695C"/>
    <w:rsid w:val="0045792C"/>
    <w:rsid w:val="00457AB5"/>
    <w:rsid w:val="004614C7"/>
    <w:rsid w:val="00463203"/>
    <w:rsid w:val="004643E1"/>
    <w:rsid w:val="00465C7B"/>
    <w:rsid w:val="00467302"/>
    <w:rsid w:val="004708E2"/>
    <w:rsid w:val="00471D78"/>
    <w:rsid w:val="0047720F"/>
    <w:rsid w:val="00477497"/>
    <w:rsid w:val="00480633"/>
    <w:rsid w:val="00482998"/>
    <w:rsid w:val="004847C6"/>
    <w:rsid w:val="004854C9"/>
    <w:rsid w:val="0048563C"/>
    <w:rsid w:val="0048612C"/>
    <w:rsid w:val="004923BD"/>
    <w:rsid w:val="00495417"/>
    <w:rsid w:val="00496CE6"/>
    <w:rsid w:val="00496E6E"/>
    <w:rsid w:val="00497D5D"/>
    <w:rsid w:val="004A0D38"/>
    <w:rsid w:val="004A146F"/>
    <w:rsid w:val="004A2DAF"/>
    <w:rsid w:val="004A3040"/>
    <w:rsid w:val="004A424F"/>
    <w:rsid w:val="004A67BF"/>
    <w:rsid w:val="004A6913"/>
    <w:rsid w:val="004B4489"/>
    <w:rsid w:val="004B526B"/>
    <w:rsid w:val="004B73A1"/>
    <w:rsid w:val="004C0682"/>
    <w:rsid w:val="004C0818"/>
    <w:rsid w:val="004C2550"/>
    <w:rsid w:val="004C3BFE"/>
    <w:rsid w:val="004C4651"/>
    <w:rsid w:val="004D2682"/>
    <w:rsid w:val="004D325B"/>
    <w:rsid w:val="004D333D"/>
    <w:rsid w:val="004D7064"/>
    <w:rsid w:val="004E41DB"/>
    <w:rsid w:val="004F04E5"/>
    <w:rsid w:val="004F073D"/>
    <w:rsid w:val="004F1221"/>
    <w:rsid w:val="004F16C3"/>
    <w:rsid w:val="004F2E4A"/>
    <w:rsid w:val="004F2F29"/>
    <w:rsid w:val="004F3DB1"/>
    <w:rsid w:val="004F705A"/>
    <w:rsid w:val="00501258"/>
    <w:rsid w:val="005023A5"/>
    <w:rsid w:val="00502403"/>
    <w:rsid w:val="0050275B"/>
    <w:rsid w:val="00503070"/>
    <w:rsid w:val="00504AAC"/>
    <w:rsid w:val="0050586B"/>
    <w:rsid w:val="00505C43"/>
    <w:rsid w:val="00506C0E"/>
    <w:rsid w:val="00506D2E"/>
    <w:rsid w:val="00507BF9"/>
    <w:rsid w:val="00511F4E"/>
    <w:rsid w:val="00514E2C"/>
    <w:rsid w:val="00515B6D"/>
    <w:rsid w:val="00516963"/>
    <w:rsid w:val="00517C49"/>
    <w:rsid w:val="00520D65"/>
    <w:rsid w:val="005244BE"/>
    <w:rsid w:val="00524F30"/>
    <w:rsid w:val="005259DA"/>
    <w:rsid w:val="00525C17"/>
    <w:rsid w:val="00525EDD"/>
    <w:rsid w:val="0052722D"/>
    <w:rsid w:val="00535AEE"/>
    <w:rsid w:val="0053725C"/>
    <w:rsid w:val="00541F09"/>
    <w:rsid w:val="005464E5"/>
    <w:rsid w:val="00546566"/>
    <w:rsid w:val="00554622"/>
    <w:rsid w:val="0055640B"/>
    <w:rsid w:val="00556BCD"/>
    <w:rsid w:val="00557C5E"/>
    <w:rsid w:val="005619B9"/>
    <w:rsid w:val="00561DDA"/>
    <w:rsid w:val="005627E2"/>
    <w:rsid w:val="00563608"/>
    <w:rsid w:val="00563A42"/>
    <w:rsid w:val="005645A5"/>
    <w:rsid w:val="005652A4"/>
    <w:rsid w:val="00570E19"/>
    <w:rsid w:val="005717E0"/>
    <w:rsid w:val="00572F87"/>
    <w:rsid w:val="00581D60"/>
    <w:rsid w:val="0058270A"/>
    <w:rsid w:val="00583154"/>
    <w:rsid w:val="0058789C"/>
    <w:rsid w:val="00590186"/>
    <w:rsid w:val="00592DAD"/>
    <w:rsid w:val="005976E7"/>
    <w:rsid w:val="00597EFB"/>
    <w:rsid w:val="005A0926"/>
    <w:rsid w:val="005A4134"/>
    <w:rsid w:val="005A4B81"/>
    <w:rsid w:val="005A6A62"/>
    <w:rsid w:val="005B1867"/>
    <w:rsid w:val="005B2358"/>
    <w:rsid w:val="005C12EB"/>
    <w:rsid w:val="005C5A9C"/>
    <w:rsid w:val="005C6EE6"/>
    <w:rsid w:val="005C7FCE"/>
    <w:rsid w:val="005D05A1"/>
    <w:rsid w:val="005D1F5B"/>
    <w:rsid w:val="005D248E"/>
    <w:rsid w:val="005D2B0B"/>
    <w:rsid w:val="005D336F"/>
    <w:rsid w:val="005D435E"/>
    <w:rsid w:val="005D44CC"/>
    <w:rsid w:val="005D6C86"/>
    <w:rsid w:val="005D7940"/>
    <w:rsid w:val="005D7E39"/>
    <w:rsid w:val="005E338D"/>
    <w:rsid w:val="005E3518"/>
    <w:rsid w:val="005E4041"/>
    <w:rsid w:val="005E6812"/>
    <w:rsid w:val="005F2E99"/>
    <w:rsid w:val="005F44BB"/>
    <w:rsid w:val="005F44D5"/>
    <w:rsid w:val="005F4CEC"/>
    <w:rsid w:val="005F5692"/>
    <w:rsid w:val="0060003C"/>
    <w:rsid w:val="0060191E"/>
    <w:rsid w:val="00602B42"/>
    <w:rsid w:val="00606764"/>
    <w:rsid w:val="006067D1"/>
    <w:rsid w:val="006074FE"/>
    <w:rsid w:val="006077AD"/>
    <w:rsid w:val="0061278B"/>
    <w:rsid w:val="006141E2"/>
    <w:rsid w:val="006143F0"/>
    <w:rsid w:val="00615AF8"/>
    <w:rsid w:val="00616193"/>
    <w:rsid w:val="0062635E"/>
    <w:rsid w:val="00626F09"/>
    <w:rsid w:val="00631319"/>
    <w:rsid w:val="00632D7F"/>
    <w:rsid w:val="00633C78"/>
    <w:rsid w:val="00636037"/>
    <w:rsid w:val="00643DF0"/>
    <w:rsid w:val="00650AAA"/>
    <w:rsid w:val="00650DEA"/>
    <w:rsid w:val="00651BBC"/>
    <w:rsid w:val="0065326D"/>
    <w:rsid w:val="00653760"/>
    <w:rsid w:val="00655D1D"/>
    <w:rsid w:val="006563C7"/>
    <w:rsid w:val="006605B1"/>
    <w:rsid w:val="0066070D"/>
    <w:rsid w:val="00662AA3"/>
    <w:rsid w:val="00663241"/>
    <w:rsid w:val="0066330B"/>
    <w:rsid w:val="00663CAD"/>
    <w:rsid w:val="00664286"/>
    <w:rsid w:val="006659FB"/>
    <w:rsid w:val="00667A45"/>
    <w:rsid w:val="00671AB2"/>
    <w:rsid w:val="006721DF"/>
    <w:rsid w:val="00675E1B"/>
    <w:rsid w:val="006805CF"/>
    <w:rsid w:val="00680682"/>
    <w:rsid w:val="0068088C"/>
    <w:rsid w:val="00680F01"/>
    <w:rsid w:val="006865FA"/>
    <w:rsid w:val="0068675C"/>
    <w:rsid w:val="0068686F"/>
    <w:rsid w:val="0069182D"/>
    <w:rsid w:val="00692740"/>
    <w:rsid w:val="00693300"/>
    <w:rsid w:val="00695B85"/>
    <w:rsid w:val="00697900"/>
    <w:rsid w:val="006A200D"/>
    <w:rsid w:val="006A24A9"/>
    <w:rsid w:val="006A3BBB"/>
    <w:rsid w:val="006A5371"/>
    <w:rsid w:val="006A550B"/>
    <w:rsid w:val="006B2A6D"/>
    <w:rsid w:val="006B3CD9"/>
    <w:rsid w:val="006B598A"/>
    <w:rsid w:val="006B67C0"/>
    <w:rsid w:val="006C0801"/>
    <w:rsid w:val="006C15BF"/>
    <w:rsid w:val="006C2299"/>
    <w:rsid w:val="006C22A9"/>
    <w:rsid w:val="006C3518"/>
    <w:rsid w:val="006C77BD"/>
    <w:rsid w:val="006D41A9"/>
    <w:rsid w:val="006D512D"/>
    <w:rsid w:val="006E0138"/>
    <w:rsid w:val="006E07CE"/>
    <w:rsid w:val="006E1898"/>
    <w:rsid w:val="006E5439"/>
    <w:rsid w:val="006E77DC"/>
    <w:rsid w:val="006F28E8"/>
    <w:rsid w:val="006F4FE3"/>
    <w:rsid w:val="006F6CAF"/>
    <w:rsid w:val="00701CBC"/>
    <w:rsid w:val="0070202A"/>
    <w:rsid w:val="00704086"/>
    <w:rsid w:val="00704816"/>
    <w:rsid w:val="00707429"/>
    <w:rsid w:val="0071431F"/>
    <w:rsid w:val="007147EC"/>
    <w:rsid w:val="0072338F"/>
    <w:rsid w:val="00724782"/>
    <w:rsid w:val="007301D1"/>
    <w:rsid w:val="00731531"/>
    <w:rsid w:val="00731CD3"/>
    <w:rsid w:val="00731F21"/>
    <w:rsid w:val="007321DA"/>
    <w:rsid w:val="007337DC"/>
    <w:rsid w:val="0073382B"/>
    <w:rsid w:val="007347DF"/>
    <w:rsid w:val="00735045"/>
    <w:rsid w:val="007358F6"/>
    <w:rsid w:val="007364D8"/>
    <w:rsid w:val="00736EA6"/>
    <w:rsid w:val="00740432"/>
    <w:rsid w:val="007414E1"/>
    <w:rsid w:val="00741BE8"/>
    <w:rsid w:val="00743A42"/>
    <w:rsid w:val="00744348"/>
    <w:rsid w:val="00745E66"/>
    <w:rsid w:val="00746EC7"/>
    <w:rsid w:val="00753696"/>
    <w:rsid w:val="007544F1"/>
    <w:rsid w:val="00755268"/>
    <w:rsid w:val="00756D87"/>
    <w:rsid w:val="00760836"/>
    <w:rsid w:val="00760F94"/>
    <w:rsid w:val="0076369D"/>
    <w:rsid w:val="007658A4"/>
    <w:rsid w:val="00766DAC"/>
    <w:rsid w:val="007754ED"/>
    <w:rsid w:val="00776590"/>
    <w:rsid w:val="00777837"/>
    <w:rsid w:val="007827EE"/>
    <w:rsid w:val="00782EC5"/>
    <w:rsid w:val="007831A5"/>
    <w:rsid w:val="00783880"/>
    <w:rsid w:val="00784A8B"/>
    <w:rsid w:val="007858E8"/>
    <w:rsid w:val="0078791F"/>
    <w:rsid w:val="007901E8"/>
    <w:rsid w:val="007904B0"/>
    <w:rsid w:val="00791722"/>
    <w:rsid w:val="00794EFE"/>
    <w:rsid w:val="00794FCA"/>
    <w:rsid w:val="007950ED"/>
    <w:rsid w:val="00795238"/>
    <w:rsid w:val="007A5233"/>
    <w:rsid w:val="007A6720"/>
    <w:rsid w:val="007A68C2"/>
    <w:rsid w:val="007A6FD7"/>
    <w:rsid w:val="007A7406"/>
    <w:rsid w:val="007A7AE4"/>
    <w:rsid w:val="007A7CD4"/>
    <w:rsid w:val="007B0BAF"/>
    <w:rsid w:val="007B0F76"/>
    <w:rsid w:val="007B1CBA"/>
    <w:rsid w:val="007B36CA"/>
    <w:rsid w:val="007B3DE8"/>
    <w:rsid w:val="007C29E4"/>
    <w:rsid w:val="007C66C7"/>
    <w:rsid w:val="007C6985"/>
    <w:rsid w:val="007D2E63"/>
    <w:rsid w:val="007D57AF"/>
    <w:rsid w:val="007D7E0F"/>
    <w:rsid w:val="007E1346"/>
    <w:rsid w:val="007E4A54"/>
    <w:rsid w:val="007E6E06"/>
    <w:rsid w:val="007E78FB"/>
    <w:rsid w:val="007F0AFD"/>
    <w:rsid w:val="007F271B"/>
    <w:rsid w:val="007F2C5D"/>
    <w:rsid w:val="007F32D7"/>
    <w:rsid w:val="007F33E8"/>
    <w:rsid w:val="007F44AC"/>
    <w:rsid w:val="007F50CA"/>
    <w:rsid w:val="007F5A0C"/>
    <w:rsid w:val="007F7AF4"/>
    <w:rsid w:val="00800D68"/>
    <w:rsid w:val="00800EC0"/>
    <w:rsid w:val="0080291A"/>
    <w:rsid w:val="00804BA4"/>
    <w:rsid w:val="00804BF7"/>
    <w:rsid w:val="00805425"/>
    <w:rsid w:val="00810D39"/>
    <w:rsid w:val="00817647"/>
    <w:rsid w:val="00817B4C"/>
    <w:rsid w:val="0082078F"/>
    <w:rsid w:val="00822321"/>
    <w:rsid w:val="008226EE"/>
    <w:rsid w:val="00825B94"/>
    <w:rsid w:val="00831056"/>
    <w:rsid w:val="00831556"/>
    <w:rsid w:val="0083250D"/>
    <w:rsid w:val="00834936"/>
    <w:rsid w:val="008349F3"/>
    <w:rsid w:val="00834A32"/>
    <w:rsid w:val="00835366"/>
    <w:rsid w:val="00836A06"/>
    <w:rsid w:val="0083725B"/>
    <w:rsid w:val="00837A4F"/>
    <w:rsid w:val="0084333C"/>
    <w:rsid w:val="0084761E"/>
    <w:rsid w:val="008504DD"/>
    <w:rsid w:val="00850ED0"/>
    <w:rsid w:val="00851364"/>
    <w:rsid w:val="00851F5C"/>
    <w:rsid w:val="00853792"/>
    <w:rsid w:val="00857B5A"/>
    <w:rsid w:val="0086013E"/>
    <w:rsid w:val="00860597"/>
    <w:rsid w:val="0086156F"/>
    <w:rsid w:val="008627A2"/>
    <w:rsid w:val="0087027E"/>
    <w:rsid w:val="008718A9"/>
    <w:rsid w:val="00872A91"/>
    <w:rsid w:val="008741C8"/>
    <w:rsid w:val="0087634A"/>
    <w:rsid w:val="00891985"/>
    <w:rsid w:val="00893896"/>
    <w:rsid w:val="008942D6"/>
    <w:rsid w:val="008957D3"/>
    <w:rsid w:val="00896F7F"/>
    <w:rsid w:val="00897EAF"/>
    <w:rsid w:val="008B0A3E"/>
    <w:rsid w:val="008B0E9A"/>
    <w:rsid w:val="008B16F9"/>
    <w:rsid w:val="008B29A0"/>
    <w:rsid w:val="008B305E"/>
    <w:rsid w:val="008B4B9B"/>
    <w:rsid w:val="008B4BA0"/>
    <w:rsid w:val="008B4DF6"/>
    <w:rsid w:val="008B62A6"/>
    <w:rsid w:val="008B6C20"/>
    <w:rsid w:val="008C2909"/>
    <w:rsid w:val="008C2986"/>
    <w:rsid w:val="008C35A7"/>
    <w:rsid w:val="008C3668"/>
    <w:rsid w:val="008C3944"/>
    <w:rsid w:val="008C472A"/>
    <w:rsid w:val="008C69A7"/>
    <w:rsid w:val="008C711C"/>
    <w:rsid w:val="008C7B81"/>
    <w:rsid w:val="008D01E3"/>
    <w:rsid w:val="008D0270"/>
    <w:rsid w:val="008D0348"/>
    <w:rsid w:val="008D09F7"/>
    <w:rsid w:val="008D1629"/>
    <w:rsid w:val="008D2211"/>
    <w:rsid w:val="008D42F8"/>
    <w:rsid w:val="008D5928"/>
    <w:rsid w:val="008D65EF"/>
    <w:rsid w:val="008E19EC"/>
    <w:rsid w:val="008E26D4"/>
    <w:rsid w:val="008E29D1"/>
    <w:rsid w:val="008E2E4C"/>
    <w:rsid w:val="008E5F0C"/>
    <w:rsid w:val="008E6103"/>
    <w:rsid w:val="008E6DD5"/>
    <w:rsid w:val="008E7512"/>
    <w:rsid w:val="008E7A20"/>
    <w:rsid w:val="008F1DF7"/>
    <w:rsid w:val="008F5561"/>
    <w:rsid w:val="008F5DC6"/>
    <w:rsid w:val="00900EA8"/>
    <w:rsid w:val="00901758"/>
    <w:rsid w:val="00902D5F"/>
    <w:rsid w:val="00907C82"/>
    <w:rsid w:val="00911514"/>
    <w:rsid w:val="009136E6"/>
    <w:rsid w:val="00914BEC"/>
    <w:rsid w:val="00916923"/>
    <w:rsid w:val="00916A26"/>
    <w:rsid w:val="009173D5"/>
    <w:rsid w:val="0092382B"/>
    <w:rsid w:val="00924FB9"/>
    <w:rsid w:val="00926988"/>
    <w:rsid w:val="009275FF"/>
    <w:rsid w:val="00931090"/>
    <w:rsid w:val="009342A8"/>
    <w:rsid w:val="0093478F"/>
    <w:rsid w:val="00934FE7"/>
    <w:rsid w:val="00940A2D"/>
    <w:rsid w:val="00941DA4"/>
    <w:rsid w:val="00943187"/>
    <w:rsid w:val="00944692"/>
    <w:rsid w:val="00945D2E"/>
    <w:rsid w:val="009465A0"/>
    <w:rsid w:val="009472B9"/>
    <w:rsid w:val="00947B37"/>
    <w:rsid w:val="009504DA"/>
    <w:rsid w:val="0095118A"/>
    <w:rsid w:val="00960AC8"/>
    <w:rsid w:val="00962459"/>
    <w:rsid w:val="0096373C"/>
    <w:rsid w:val="00963932"/>
    <w:rsid w:val="00965079"/>
    <w:rsid w:val="009659E3"/>
    <w:rsid w:val="0096701B"/>
    <w:rsid w:val="00971AD6"/>
    <w:rsid w:val="00972497"/>
    <w:rsid w:val="0097364E"/>
    <w:rsid w:val="009739A9"/>
    <w:rsid w:val="00974945"/>
    <w:rsid w:val="00983038"/>
    <w:rsid w:val="00987287"/>
    <w:rsid w:val="00990EB2"/>
    <w:rsid w:val="009911D3"/>
    <w:rsid w:val="009950D8"/>
    <w:rsid w:val="0099567B"/>
    <w:rsid w:val="00997EC1"/>
    <w:rsid w:val="009A3F3D"/>
    <w:rsid w:val="009B072B"/>
    <w:rsid w:val="009B24B3"/>
    <w:rsid w:val="009B276D"/>
    <w:rsid w:val="009B3A6D"/>
    <w:rsid w:val="009B3F7C"/>
    <w:rsid w:val="009B62E0"/>
    <w:rsid w:val="009B7721"/>
    <w:rsid w:val="009C3298"/>
    <w:rsid w:val="009C4F76"/>
    <w:rsid w:val="009C7605"/>
    <w:rsid w:val="009D0D5E"/>
    <w:rsid w:val="009D615A"/>
    <w:rsid w:val="009D7FC3"/>
    <w:rsid w:val="009E033C"/>
    <w:rsid w:val="009E07A6"/>
    <w:rsid w:val="009E231B"/>
    <w:rsid w:val="009E3D94"/>
    <w:rsid w:val="009E40D2"/>
    <w:rsid w:val="009E6143"/>
    <w:rsid w:val="009F1413"/>
    <w:rsid w:val="009F7C0F"/>
    <w:rsid w:val="00A00F79"/>
    <w:rsid w:val="00A053A8"/>
    <w:rsid w:val="00A07259"/>
    <w:rsid w:val="00A10803"/>
    <w:rsid w:val="00A1433F"/>
    <w:rsid w:val="00A1601B"/>
    <w:rsid w:val="00A16E1E"/>
    <w:rsid w:val="00A16E42"/>
    <w:rsid w:val="00A23202"/>
    <w:rsid w:val="00A235C7"/>
    <w:rsid w:val="00A24392"/>
    <w:rsid w:val="00A243F8"/>
    <w:rsid w:val="00A24E31"/>
    <w:rsid w:val="00A25FBF"/>
    <w:rsid w:val="00A27264"/>
    <w:rsid w:val="00A3080A"/>
    <w:rsid w:val="00A34ACF"/>
    <w:rsid w:val="00A361EB"/>
    <w:rsid w:val="00A45169"/>
    <w:rsid w:val="00A470E2"/>
    <w:rsid w:val="00A556B1"/>
    <w:rsid w:val="00A570A8"/>
    <w:rsid w:val="00A6048F"/>
    <w:rsid w:val="00A626B3"/>
    <w:rsid w:val="00A626E8"/>
    <w:rsid w:val="00A6378F"/>
    <w:rsid w:val="00A676C2"/>
    <w:rsid w:val="00A70966"/>
    <w:rsid w:val="00A71A35"/>
    <w:rsid w:val="00A721A8"/>
    <w:rsid w:val="00A81EF0"/>
    <w:rsid w:val="00A834A8"/>
    <w:rsid w:val="00A8663A"/>
    <w:rsid w:val="00A86844"/>
    <w:rsid w:val="00A87D67"/>
    <w:rsid w:val="00A921E9"/>
    <w:rsid w:val="00A95109"/>
    <w:rsid w:val="00A95E9D"/>
    <w:rsid w:val="00AA051C"/>
    <w:rsid w:val="00AA180D"/>
    <w:rsid w:val="00AA1812"/>
    <w:rsid w:val="00AA1CEF"/>
    <w:rsid w:val="00AA29F9"/>
    <w:rsid w:val="00AA6781"/>
    <w:rsid w:val="00AA789A"/>
    <w:rsid w:val="00AB0C11"/>
    <w:rsid w:val="00AB1D69"/>
    <w:rsid w:val="00AB2BF0"/>
    <w:rsid w:val="00AB3C95"/>
    <w:rsid w:val="00AB5322"/>
    <w:rsid w:val="00AB571E"/>
    <w:rsid w:val="00AB59D7"/>
    <w:rsid w:val="00AB685C"/>
    <w:rsid w:val="00AB6DAE"/>
    <w:rsid w:val="00AB747A"/>
    <w:rsid w:val="00AB76AD"/>
    <w:rsid w:val="00AC09F3"/>
    <w:rsid w:val="00AC32BC"/>
    <w:rsid w:val="00AC4607"/>
    <w:rsid w:val="00AC61DC"/>
    <w:rsid w:val="00AC62D9"/>
    <w:rsid w:val="00AC7568"/>
    <w:rsid w:val="00AD006B"/>
    <w:rsid w:val="00AD298D"/>
    <w:rsid w:val="00AD3241"/>
    <w:rsid w:val="00AD673D"/>
    <w:rsid w:val="00AD74AC"/>
    <w:rsid w:val="00AE08CF"/>
    <w:rsid w:val="00AE1E9B"/>
    <w:rsid w:val="00AE7491"/>
    <w:rsid w:val="00AF231F"/>
    <w:rsid w:val="00AF4D86"/>
    <w:rsid w:val="00AF5FF2"/>
    <w:rsid w:val="00B023DB"/>
    <w:rsid w:val="00B04D33"/>
    <w:rsid w:val="00B10E11"/>
    <w:rsid w:val="00B11019"/>
    <w:rsid w:val="00B148D5"/>
    <w:rsid w:val="00B14FC1"/>
    <w:rsid w:val="00B15985"/>
    <w:rsid w:val="00B175F4"/>
    <w:rsid w:val="00B213BC"/>
    <w:rsid w:val="00B25602"/>
    <w:rsid w:val="00B26019"/>
    <w:rsid w:val="00B336F2"/>
    <w:rsid w:val="00B34442"/>
    <w:rsid w:val="00B34A05"/>
    <w:rsid w:val="00B34CE8"/>
    <w:rsid w:val="00B35CB0"/>
    <w:rsid w:val="00B37629"/>
    <w:rsid w:val="00B434C6"/>
    <w:rsid w:val="00B447F1"/>
    <w:rsid w:val="00B452E2"/>
    <w:rsid w:val="00B4755B"/>
    <w:rsid w:val="00B551D0"/>
    <w:rsid w:val="00B60B59"/>
    <w:rsid w:val="00B62828"/>
    <w:rsid w:val="00B63BD7"/>
    <w:rsid w:val="00B66C77"/>
    <w:rsid w:val="00B70A35"/>
    <w:rsid w:val="00B7142D"/>
    <w:rsid w:val="00B7286C"/>
    <w:rsid w:val="00B75284"/>
    <w:rsid w:val="00B80288"/>
    <w:rsid w:val="00B8071F"/>
    <w:rsid w:val="00B821AE"/>
    <w:rsid w:val="00B822DA"/>
    <w:rsid w:val="00B86CF6"/>
    <w:rsid w:val="00B872CE"/>
    <w:rsid w:val="00B87AF5"/>
    <w:rsid w:val="00B912B0"/>
    <w:rsid w:val="00B9191E"/>
    <w:rsid w:val="00B92801"/>
    <w:rsid w:val="00B93800"/>
    <w:rsid w:val="00B9402B"/>
    <w:rsid w:val="00B954BB"/>
    <w:rsid w:val="00B95802"/>
    <w:rsid w:val="00BA115D"/>
    <w:rsid w:val="00BA1CE1"/>
    <w:rsid w:val="00BA288C"/>
    <w:rsid w:val="00BA38D5"/>
    <w:rsid w:val="00BA5073"/>
    <w:rsid w:val="00BA68AB"/>
    <w:rsid w:val="00BB4FC6"/>
    <w:rsid w:val="00BC03D7"/>
    <w:rsid w:val="00BC0825"/>
    <w:rsid w:val="00BC11D5"/>
    <w:rsid w:val="00BC2749"/>
    <w:rsid w:val="00BC64EA"/>
    <w:rsid w:val="00BC6717"/>
    <w:rsid w:val="00BC6DC2"/>
    <w:rsid w:val="00BD180E"/>
    <w:rsid w:val="00BD5136"/>
    <w:rsid w:val="00BD5C93"/>
    <w:rsid w:val="00BE00E4"/>
    <w:rsid w:val="00BE0895"/>
    <w:rsid w:val="00BE0ED1"/>
    <w:rsid w:val="00BE3CC7"/>
    <w:rsid w:val="00BE4FF3"/>
    <w:rsid w:val="00BE617B"/>
    <w:rsid w:val="00BF510C"/>
    <w:rsid w:val="00BF604E"/>
    <w:rsid w:val="00BF7456"/>
    <w:rsid w:val="00BF7B4A"/>
    <w:rsid w:val="00C00621"/>
    <w:rsid w:val="00C026BF"/>
    <w:rsid w:val="00C051B9"/>
    <w:rsid w:val="00C05BCA"/>
    <w:rsid w:val="00C1257E"/>
    <w:rsid w:val="00C12C87"/>
    <w:rsid w:val="00C1393E"/>
    <w:rsid w:val="00C14449"/>
    <w:rsid w:val="00C15BEF"/>
    <w:rsid w:val="00C179C6"/>
    <w:rsid w:val="00C20770"/>
    <w:rsid w:val="00C22BBC"/>
    <w:rsid w:val="00C26725"/>
    <w:rsid w:val="00C27156"/>
    <w:rsid w:val="00C3028B"/>
    <w:rsid w:val="00C30A19"/>
    <w:rsid w:val="00C3141C"/>
    <w:rsid w:val="00C31B3B"/>
    <w:rsid w:val="00C33513"/>
    <w:rsid w:val="00C35ADA"/>
    <w:rsid w:val="00C377E8"/>
    <w:rsid w:val="00C42CE8"/>
    <w:rsid w:val="00C45D1A"/>
    <w:rsid w:val="00C53C9D"/>
    <w:rsid w:val="00C55234"/>
    <w:rsid w:val="00C566DB"/>
    <w:rsid w:val="00C56C2C"/>
    <w:rsid w:val="00C5794B"/>
    <w:rsid w:val="00C63803"/>
    <w:rsid w:val="00C63E3B"/>
    <w:rsid w:val="00C6505D"/>
    <w:rsid w:val="00C70B51"/>
    <w:rsid w:val="00C72769"/>
    <w:rsid w:val="00C72B80"/>
    <w:rsid w:val="00C75F26"/>
    <w:rsid w:val="00C761F3"/>
    <w:rsid w:val="00C81C5F"/>
    <w:rsid w:val="00C82C7A"/>
    <w:rsid w:val="00C92ACA"/>
    <w:rsid w:val="00C935CA"/>
    <w:rsid w:val="00C9468B"/>
    <w:rsid w:val="00C96A9F"/>
    <w:rsid w:val="00C9757B"/>
    <w:rsid w:val="00CA3C4B"/>
    <w:rsid w:val="00CA3CAE"/>
    <w:rsid w:val="00CA43CA"/>
    <w:rsid w:val="00CA4CAB"/>
    <w:rsid w:val="00CA73E7"/>
    <w:rsid w:val="00CB030E"/>
    <w:rsid w:val="00CB15C2"/>
    <w:rsid w:val="00CB29F1"/>
    <w:rsid w:val="00CB351C"/>
    <w:rsid w:val="00CB4108"/>
    <w:rsid w:val="00CC051E"/>
    <w:rsid w:val="00CC2CA8"/>
    <w:rsid w:val="00CC4336"/>
    <w:rsid w:val="00CC5BBD"/>
    <w:rsid w:val="00CD03D6"/>
    <w:rsid w:val="00CD16C2"/>
    <w:rsid w:val="00CD5FE9"/>
    <w:rsid w:val="00CD66D8"/>
    <w:rsid w:val="00CD6928"/>
    <w:rsid w:val="00CD70A1"/>
    <w:rsid w:val="00CD79C5"/>
    <w:rsid w:val="00CE0CF7"/>
    <w:rsid w:val="00CE2EB1"/>
    <w:rsid w:val="00CE4DDB"/>
    <w:rsid w:val="00CE5899"/>
    <w:rsid w:val="00CE67FC"/>
    <w:rsid w:val="00CE7B98"/>
    <w:rsid w:val="00CF13C7"/>
    <w:rsid w:val="00CF16AC"/>
    <w:rsid w:val="00CF1EBA"/>
    <w:rsid w:val="00CF2121"/>
    <w:rsid w:val="00CF5180"/>
    <w:rsid w:val="00CF70D8"/>
    <w:rsid w:val="00CF73FA"/>
    <w:rsid w:val="00CF7E92"/>
    <w:rsid w:val="00D01B84"/>
    <w:rsid w:val="00D01E53"/>
    <w:rsid w:val="00D01F65"/>
    <w:rsid w:val="00D0540D"/>
    <w:rsid w:val="00D109B8"/>
    <w:rsid w:val="00D2076D"/>
    <w:rsid w:val="00D22E8E"/>
    <w:rsid w:val="00D267D1"/>
    <w:rsid w:val="00D27A23"/>
    <w:rsid w:val="00D413C5"/>
    <w:rsid w:val="00D44EA7"/>
    <w:rsid w:val="00D46E19"/>
    <w:rsid w:val="00D51041"/>
    <w:rsid w:val="00D516DD"/>
    <w:rsid w:val="00D51BC6"/>
    <w:rsid w:val="00D57D1B"/>
    <w:rsid w:val="00D60342"/>
    <w:rsid w:val="00D67F74"/>
    <w:rsid w:val="00D706DC"/>
    <w:rsid w:val="00D70A78"/>
    <w:rsid w:val="00D713FE"/>
    <w:rsid w:val="00D72AFC"/>
    <w:rsid w:val="00D732F7"/>
    <w:rsid w:val="00D73BF0"/>
    <w:rsid w:val="00D74139"/>
    <w:rsid w:val="00D75105"/>
    <w:rsid w:val="00D7583E"/>
    <w:rsid w:val="00D759C2"/>
    <w:rsid w:val="00D75ACB"/>
    <w:rsid w:val="00D770E8"/>
    <w:rsid w:val="00D77E08"/>
    <w:rsid w:val="00D81877"/>
    <w:rsid w:val="00D82DF3"/>
    <w:rsid w:val="00D84AF0"/>
    <w:rsid w:val="00D84F90"/>
    <w:rsid w:val="00D8631D"/>
    <w:rsid w:val="00D92F0B"/>
    <w:rsid w:val="00D948CE"/>
    <w:rsid w:val="00D94B19"/>
    <w:rsid w:val="00D97D0A"/>
    <w:rsid w:val="00DA083F"/>
    <w:rsid w:val="00DA212B"/>
    <w:rsid w:val="00DA2921"/>
    <w:rsid w:val="00DA3D2C"/>
    <w:rsid w:val="00DA492E"/>
    <w:rsid w:val="00DA5E85"/>
    <w:rsid w:val="00DA610A"/>
    <w:rsid w:val="00DA7718"/>
    <w:rsid w:val="00DB0DE9"/>
    <w:rsid w:val="00DB38BF"/>
    <w:rsid w:val="00DB45A7"/>
    <w:rsid w:val="00DB4E38"/>
    <w:rsid w:val="00DB6A14"/>
    <w:rsid w:val="00DC0E72"/>
    <w:rsid w:val="00DC36AA"/>
    <w:rsid w:val="00DC4079"/>
    <w:rsid w:val="00DD4A15"/>
    <w:rsid w:val="00DD5E2B"/>
    <w:rsid w:val="00DD6FD9"/>
    <w:rsid w:val="00DD7068"/>
    <w:rsid w:val="00DD7BB8"/>
    <w:rsid w:val="00DE0483"/>
    <w:rsid w:val="00DE30F9"/>
    <w:rsid w:val="00DE38CB"/>
    <w:rsid w:val="00DE3C60"/>
    <w:rsid w:val="00DE4EAF"/>
    <w:rsid w:val="00DF391F"/>
    <w:rsid w:val="00DF468F"/>
    <w:rsid w:val="00DF55E6"/>
    <w:rsid w:val="00DF576A"/>
    <w:rsid w:val="00DF5C58"/>
    <w:rsid w:val="00DF76C9"/>
    <w:rsid w:val="00E0472D"/>
    <w:rsid w:val="00E1213F"/>
    <w:rsid w:val="00E13484"/>
    <w:rsid w:val="00E13E10"/>
    <w:rsid w:val="00E21D41"/>
    <w:rsid w:val="00E22F68"/>
    <w:rsid w:val="00E2395C"/>
    <w:rsid w:val="00E247CF"/>
    <w:rsid w:val="00E272C9"/>
    <w:rsid w:val="00E2775D"/>
    <w:rsid w:val="00E32AE9"/>
    <w:rsid w:val="00E335FC"/>
    <w:rsid w:val="00E34F46"/>
    <w:rsid w:val="00E352F1"/>
    <w:rsid w:val="00E36ADF"/>
    <w:rsid w:val="00E42AFE"/>
    <w:rsid w:val="00E46243"/>
    <w:rsid w:val="00E4698B"/>
    <w:rsid w:val="00E46FFD"/>
    <w:rsid w:val="00E54499"/>
    <w:rsid w:val="00E55B84"/>
    <w:rsid w:val="00E55CDB"/>
    <w:rsid w:val="00E55D4E"/>
    <w:rsid w:val="00E55D9A"/>
    <w:rsid w:val="00E560C4"/>
    <w:rsid w:val="00E56BEB"/>
    <w:rsid w:val="00E572B6"/>
    <w:rsid w:val="00E6061D"/>
    <w:rsid w:val="00E63E9F"/>
    <w:rsid w:val="00E66E5D"/>
    <w:rsid w:val="00E713C9"/>
    <w:rsid w:val="00E72858"/>
    <w:rsid w:val="00E7329E"/>
    <w:rsid w:val="00E74D47"/>
    <w:rsid w:val="00E77CED"/>
    <w:rsid w:val="00E82F2E"/>
    <w:rsid w:val="00E84C02"/>
    <w:rsid w:val="00E8632D"/>
    <w:rsid w:val="00E86460"/>
    <w:rsid w:val="00E867A3"/>
    <w:rsid w:val="00E868FE"/>
    <w:rsid w:val="00E869D3"/>
    <w:rsid w:val="00E86F92"/>
    <w:rsid w:val="00EA0292"/>
    <w:rsid w:val="00EA180E"/>
    <w:rsid w:val="00EA25A7"/>
    <w:rsid w:val="00EA2900"/>
    <w:rsid w:val="00EA3579"/>
    <w:rsid w:val="00EA562A"/>
    <w:rsid w:val="00EB000D"/>
    <w:rsid w:val="00EB0C48"/>
    <w:rsid w:val="00EB14DB"/>
    <w:rsid w:val="00EB1FDF"/>
    <w:rsid w:val="00EB300E"/>
    <w:rsid w:val="00EB48D9"/>
    <w:rsid w:val="00EB6C69"/>
    <w:rsid w:val="00EB7711"/>
    <w:rsid w:val="00EC332C"/>
    <w:rsid w:val="00EC3C05"/>
    <w:rsid w:val="00EC470E"/>
    <w:rsid w:val="00EC5247"/>
    <w:rsid w:val="00EC5CC2"/>
    <w:rsid w:val="00ED31CB"/>
    <w:rsid w:val="00ED3387"/>
    <w:rsid w:val="00ED5C18"/>
    <w:rsid w:val="00ED7FBB"/>
    <w:rsid w:val="00EE1B33"/>
    <w:rsid w:val="00EE209A"/>
    <w:rsid w:val="00EE274B"/>
    <w:rsid w:val="00EE416D"/>
    <w:rsid w:val="00EE44A1"/>
    <w:rsid w:val="00EE518E"/>
    <w:rsid w:val="00EE77FE"/>
    <w:rsid w:val="00EF005D"/>
    <w:rsid w:val="00EF039A"/>
    <w:rsid w:val="00EF269F"/>
    <w:rsid w:val="00EF2BA0"/>
    <w:rsid w:val="00EF3D5A"/>
    <w:rsid w:val="00EF3FF8"/>
    <w:rsid w:val="00EF43B5"/>
    <w:rsid w:val="00EF53EA"/>
    <w:rsid w:val="00EF700E"/>
    <w:rsid w:val="00F01410"/>
    <w:rsid w:val="00F07045"/>
    <w:rsid w:val="00F0725C"/>
    <w:rsid w:val="00F10140"/>
    <w:rsid w:val="00F1151B"/>
    <w:rsid w:val="00F116F9"/>
    <w:rsid w:val="00F12551"/>
    <w:rsid w:val="00F138E2"/>
    <w:rsid w:val="00F2302D"/>
    <w:rsid w:val="00F235A5"/>
    <w:rsid w:val="00F23C88"/>
    <w:rsid w:val="00F24CD3"/>
    <w:rsid w:val="00F2528B"/>
    <w:rsid w:val="00F255CB"/>
    <w:rsid w:val="00F26701"/>
    <w:rsid w:val="00F3054E"/>
    <w:rsid w:val="00F31690"/>
    <w:rsid w:val="00F330EA"/>
    <w:rsid w:val="00F36C3D"/>
    <w:rsid w:val="00F3748D"/>
    <w:rsid w:val="00F37628"/>
    <w:rsid w:val="00F377A1"/>
    <w:rsid w:val="00F4021B"/>
    <w:rsid w:val="00F402EA"/>
    <w:rsid w:val="00F44318"/>
    <w:rsid w:val="00F452CF"/>
    <w:rsid w:val="00F47111"/>
    <w:rsid w:val="00F47BC0"/>
    <w:rsid w:val="00F5306E"/>
    <w:rsid w:val="00F53846"/>
    <w:rsid w:val="00F57668"/>
    <w:rsid w:val="00F6081A"/>
    <w:rsid w:val="00F61C86"/>
    <w:rsid w:val="00F65FAE"/>
    <w:rsid w:val="00F66F99"/>
    <w:rsid w:val="00F72101"/>
    <w:rsid w:val="00F73FA4"/>
    <w:rsid w:val="00F74476"/>
    <w:rsid w:val="00F764B3"/>
    <w:rsid w:val="00F806CC"/>
    <w:rsid w:val="00F836FC"/>
    <w:rsid w:val="00F85960"/>
    <w:rsid w:val="00F92B80"/>
    <w:rsid w:val="00F934FA"/>
    <w:rsid w:val="00F96176"/>
    <w:rsid w:val="00FA484B"/>
    <w:rsid w:val="00FA5D94"/>
    <w:rsid w:val="00FB01B5"/>
    <w:rsid w:val="00FB0343"/>
    <w:rsid w:val="00FB0CA4"/>
    <w:rsid w:val="00FB36D3"/>
    <w:rsid w:val="00FB384E"/>
    <w:rsid w:val="00FB4C4D"/>
    <w:rsid w:val="00FB673D"/>
    <w:rsid w:val="00FB7CC5"/>
    <w:rsid w:val="00FB7D8B"/>
    <w:rsid w:val="00FC3404"/>
    <w:rsid w:val="00FD1DC0"/>
    <w:rsid w:val="00FD261E"/>
    <w:rsid w:val="00FD36AF"/>
    <w:rsid w:val="00FD3BF5"/>
    <w:rsid w:val="00FD4B0A"/>
    <w:rsid w:val="00FE0D36"/>
    <w:rsid w:val="00FE538A"/>
    <w:rsid w:val="00FE6130"/>
    <w:rsid w:val="00FE73B7"/>
    <w:rsid w:val="00FF0532"/>
    <w:rsid w:val="00FF0AE3"/>
    <w:rsid w:val="00FF2E83"/>
    <w:rsid w:val="00FF3300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29F9"/>
    <w:pPr>
      <w:ind w:left="720"/>
      <w:contextualSpacing/>
    </w:pPr>
  </w:style>
  <w:style w:type="paragraph" w:styleId="a5">
    <w:name w:val="Body Text Indent"/>
    <w:basedOn w:val="a"/>
    <w:link w:val="a6"/>
    <w:rsid w:val="00AA2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A2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154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Нормальный"/>
    <w:rsid w:val="00926988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D5E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238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F115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F1151B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29F9"/>
    <w:pPr>
      <w:ind w:left="720"/>
      <w:contextualSpacing/>
    </w:pPr>
  </w:style>
  <w:style w:type="paragraph" w:styleId="a5">
    <w:name w:val="Body Text Indent"/>
    <w:basedOn w:val="a"/>
    <w:link w:val="a6"/>
    <w:rsid w:val="00AA29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A2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1546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Нормальный"/>
    <w:rsid w:val="00926988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D5E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238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F115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F1151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66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52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9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40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5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18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9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73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6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74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9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31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1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1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57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3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97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5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3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1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9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1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8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9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0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Киселева</cp:lastModifiedBy>
  <cp:revision>21</cp:revision>
  <cp:lastPrinted>2023-12-07T06:14:00Z</cp:lastPrinted>
  <dcterms:created xsi:type="dcterms:W3CDTF">2024-11-27T07:32:00Z</dcterms:created>
  <dcterms:modified xsi:type="dcterms:W3CDTF">2024-12-12T10:48:00Z</dcterms:modified>
</cp:coreProperties>
</file>