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0" w:type="dxa"/>
        <w:jc w:val="right"/>
        <w:tblLook w:val="04A0" w:firstRow="1" w:lastRow="0" w:firstColumn="1" w:lastColumn="0" w:noHBand="0" w:noVBand="1"/>
      </w:tblPr>
      <w:tblGrid>
        <w:gridCol w:w="1863"/>
        <w:gridCol w:w="2405"/>
        <w:gridCol w:w="276"/>
        <w:gridCol w:w="2546"/>
        <w:gridCol w:w="2760"/>
      </w:tblGrid>
      <w:tr w:rsidR="00B6037F" w:rsidRPr="00B6037F" w:rsidTr="00455FFC">
        <w:trPr>
          <w:trHeight w:val="269"/>
          <w:jc w:val="right"/>
        </w:trPr>
        <w:tc>
          <w:tcPr>
            <w:tcW w:w="4268" w:type="dxa"/>
            <w:gridSpan w:val="2"/>
            <w:shd w:val="clear" w:color="auto" w:fill="auto"/>
            <w:vAlign w:val="center"/>
          </w:tcPr>
          <w:p w:rsidR="00B6037F" w:rsidRPr="00B6037F" w:rsidRDefault="00B6037F" w:rsidP="009033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" w:type="dxa"/>
            <w:shd w:val="clear" w:color="auto" w:fill="auto"/>
            <w:vAlign w:val="center"/>
            <w:hideMark/>
          </w:tcPr>
          <w:p w:rsidR="00B6037F" w:rsidRPr="00B6037F" w:rsidRDefault="00B6037F" w:rsidP="0090331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6" w:type="dxa"/>
            <w:gridSpan w:val="2"/>
            <w:shd w:val="clear" w:color="auto" w:fill="auto"/>
            <w:vAlign w:val="center"/>
            <w:hideMark/>
          </w:tcPr>
          <w:p w:rsidR="00B6037F" w:rsidRPr="00B6037F" w:rsidRDefault="00B6037F" w:rsidP="009033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3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УТВЕРЖДАЮ:</w:t>
            </w:r>
          </w:p>
        </w:tc>
      </w:tr>
      <w:tr w:rsidR="00B6037F" w:rsidRPr="00B6037F" w:rsidTr="00455FFC">
        <w:trPr>
          <w:trHeight w:val="1066"/>
          <w:jc w:val="right"/>
        </w:trPr>
        <w:tc>
          <w:tcPr>
            <w:tcW w:w="4268" w:type="dxa"/>
            <w:gridSpan w:val="2"/>
            <w:shd w:val="clear" w:color="auto" w:fill="auto"/>
          </w:tcPr>
          <w:p w:rsidR="00B6037F" w:rsidRPr="00B6037F" w:rsidRDefault="00B6037F" w:rsidP="009033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" w:type="dxa"/>
            <w:shd w:val="clear" w:color="auto" w:fill="auto"/>
            <w:vAlign w:val="center"/>
            <w:hideMark/>
          </w:tcPr>
          <w:p w:rsidR="00B6037F" w:rsidRPr="00B6037F" w:rsidRDefault="00B6037F" w:rsidP="0090331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6" w:type="dxa"/>
            <w:gridSpan w:val="2"/>
            <w:shd w:val="clear" w:color="auto" w:fill="auto"/>
            <w:vAlign w:val="center"/>
            <w:hideMark/>
          </w:tcPr>
          <w:p w:rsidR="00B6037F" w:rsidRPr="00B6037F" w:rsidRDefault="007B7606" w:rsidP="009033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6037F" w:rsidRPr="00B603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сполняющий</w:t>
            </w:r>
            <w:proofErr w:type="gramEnd"/>
            <w:r w:rsidR="00B6037F" w:rsidRPr="00B603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обязанности руководителя администрации Бабаевского муниципального района</w:t>
            </w:r>
          </w:p>
        </w:tc>
      </w:tr>
      <w:tr w:rsidR="00B6037F" w:rsidRPr="00B6037F" w:rsidTr="00455FFC">
        <w:trPr>
          <w:trHeight w:val="535"/>
          <w:jc w:val="right"/>
        </w:trPr>
        <w:tc>
          <w:tcPr>
            <w:tcW w:w="1863" w:type="dxa"/>
            <w:shd w:val="clear" w:color="auto" w:fill="auto"/>
            <w:vAlign w:val="center"/>
          </w:tcPr>
          <w:p w:rsidR="00B6037F" w:rsidRPr="00B6037F" w:rsidRDefault="00B6037F" w:rsidP="0090331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B6037F" w:rsidRPr="00B6037F" w:rsidRDefault="00B6037F" w:rsidP="009033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" w:type="dxa"/>
            <w:shd w:val="clear" w:color="auto" w:fill="auto"/>
            <w:vAlign w:val="center"/>
            <w:hideMark/>
          </w:tcPr>
          <w:p w:rsidR="00B6037F" w:rsidRPr="00B6037F" w:rsidRDefault="00B6037F" w:rsidP="0090331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  <w:vAlign w:val="center"/>
            <w:hideMark/>
          </w:tcPr>
          <w:p w:rsidR="00B6037F" w:rsidRPr="00B6037F" w:rsidRDefault="00E117C2" w:rsidP="00B6037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72389</wp:posOffset>
                      </wp:positionV>
                      <wp:extent cx="1476375" cy="0"/>
                      <wp:effectExtent l="0" t="0" r="9525" b="19050"/>
                      <wp:wrapNone/>
                      <wp:docPr id="12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76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3.15pt;margin-top:5.7pt;width:116.25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" strokeweight=".7pt"/>
                  </w:pict>
                </mc:Fallback>
              </mc:AlternateConten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B6037F" w:rsidRPr="00B6037F" w:rsidRDefault="00B6037F" w:rsidP="007B760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3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7B76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П.Б. Морозов</w:t>
            </w:r>
            <w:r w:rsidRPr="00B603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</w:tr>
    </w:tbl>
    <w:p w:rsidR="00B6037F" w:rsidRPr="00B6037F" w:rsidRDefault="00B6037F" w:rsidP="00B6037F">
      <w:pPr>
        <w:jc w:val="center"/>
        <w:rPr>
          <w:rFonts w:ascii="Times New Roman" w:hAnsi="Times New Roman" w:cs="Times New Roman"/>
        </w:rPr>
      </w:pPr>
    </w:p>
    <w:p w:rsidR="00B6037F" w:rsidRDefault="00B6037F" w:rsidP="00B6037F">
      <w:pPr>
        <w:jc w:val="center"/>
      </w:pPr>
    </w:p>
    <w:p w:rsidR="0063427B" w:rsidRDefault="0063427B" w:rsidP="00B6037F">
      <w:pPr>
        <w:jc w:val="center"/>
      </w:pPr>
    </w:p>
    <w:p w:rsidR="00B6037F" w:rsidRDefault="00B6037F" w:rsidP="00B6037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42975" cy="1257300"/>
            <wp:effectExtent l="0" t="0" r="9525" b="0"/>
            <wp:docPr id="1" name="Рисунок 1" descr="gerb-babaevo-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-babaevo-r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D0" w:rsidRPr="00527D5F" w:rsidRDefault="00F54DD0" w:rsidP="00B6037F">
      <w:pPr>
        <w:jc w:val="center"/>
      </w:pPr>
    </w:p>
    <w:p w:rsidR="00B6037F" w:rsidRDefault="00B6037F" w:rsidP="00B603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Отчет </w:t>
      </w:r>
      <w:r w:rsidR="00E80EEC">
        <w:rPr>
          <w:rFonts w:ascii="Times New Roman" w:hAnsi="Times New Roman" w:cs="Times New Roman"/>
          <w:b/>
          <w:sz w:val="36"/>
          <w:szCs w:val="36"/>
        </w:rPr>
        <w:t xml:space="preserve">исполняющего обязанности </w:t>
      </w:r>
      <w:r>
        <w:rPr>
          <w:rFonts w:ascii="Times New Roman" w:hAnsi="Times New Roman" w:cs="Times New Roman"/>
          <w:b/>
          <w:sz w:val="36"/>
          <w:szCs w:val="36"/>
        </w:rPr>
        <w:t xml:space="preserve">руководителя </w:t>
      </w:r>
    </w:p>
    <w:p w:rsidR="00B6037F" w:rsidRDefault="00B6037F" w:rsidP="00B603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администрации Бабаевского муниципального района</w:t>
      </w:r>
    </w:p>
    <w:p w:rsidR="00B6037F" w:rsidRPr="00B6037F" w:rsidRDefault="00B6037F" w:rsidP="00B603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 20</w:t>
      </w:r>
      <w:r w:rsidR="00EE3D22">
        <w:rPr>
          <w:rFonts w:ascii="Times New Roman" w:hAnsi="Times New Roman" w:cs="Times New Roman"/>
          <w:b/>
          <w:sz w:val="36"/>
          <w:szCs w:val="36"/>
        </w:rPr>
        <w:t>2</w:t>
      </w:r>
      <w:r w:rsidR="007B7606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B6037F" w:rsidRDefault="00B6037F" w:rsidP="00B6037F">
      <w:pPr>
        <w:jc w:val="center"/>
      </w:pPr>
    </w:p>
    <w:p w:rsidR="00B6037F" w:rsidRDefault="00B6037F" w:rsidP="00B6037F">
      <w:pPr>
        <w:jc w:val="center"/>
      </w:pPr>
    </w:p>
    <w:p w:rsidR="00B6037F" w:rsidRDefault="00B6037F" w:rsidP="00B6037F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3810</wp:posOffset>
            </wp:positionV>
            <wp:extent cx="7546975" cy="2058670"/>
            <wp:effectExtent l="0" t="0" r="0" b="0"/>
            <wp:wrapNone/>
            <wp:docPr id="2" name="Рисунок 2" descr="Описание: C:\Users\Мария\Desktop\презент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C:\Users\Мария\Desktop\презентац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37F" w:rsidRDefault="00B6037F" w:rsidP="00B6037F"/>
    <w:p w:rsidR="00B6037F" w:rsidRDefault="00B6037F" w:rsidP="00B6037F"/>
    <w:p w:rsidR="00B6037F" w:rsidRDefault="00B6037F" w:rsidP="00B6037F"/>
    <w:p w:rsidR="00B6037F" w:rsidRDefault="00B6037F" w:rsidP="00B6037F"/>
    <w:p w:rsidR="00B6037F" w:rsidRDefault="00B6037F" w:rsidP="00B6037F"/>
    <w:p w:rsidR="00B6037F" w:rsidRDefault="00B6037F" w:rsidP="00B6037F">
      <w:pPr>
        <w:jc w:val="center"/>
        <w:rPr>
          <w:b/>
          <w:sz w:val="28"/>
          <w:szCs w:val="28"/>
        </w:rPr>
      </w:pPr>
    </w:p>
    <w:p w:rsidR="00B6037F" w:rsidRPr="00B6037F" w:rsidRDefault="00B6037F" w:rsidP="00B60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37F">
        <w:rPr>
          <w:rFonts w:ascii="Times New Roman" w:hAnsi="Times New Roman" w:cs="Times New Roman"/>
          <w:b/>
          <w:sz w:val="28"/>
          <w:szCs w:val="28"/>
        </w:rPr>
        <w:t>Бабаево</w:t>
      </w:r>
    </w:p>
    <w:p w:rsidR="00B6037F" w:rsidRPr="00B6037F" w:rsidRDefault="00B6037F" w:rsidP="00B60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37F">
        <w:rPr>
          <w:rFonts w:ascii="Times New Roman" w:hAnsi="Times New Roman" w:cs="Times New Roman"/>
          <w:b/>
          <w:sz w:val="28"/>
          <w:szCs w:val="28"/>
        </w:rPr>
        <w:t>202</w:t>
      </w:r>
      <w:r w:rsidR="00EE38B3">
        <w:rPr>
          <w:rFonts w:ascii="Times New Roman" w:hAnsi="Times New Roman" w:cs="Times New Roman"/>
          <w:b/>
          <w:sz w:val="28"/>
          <w:szCs w:val="28"/>
        </w:rPr>
        <w:t>2</w:t>
      </w:r>
    </w:p>
    <w:p w:rsidR="000130A0" w:rsidRDefault="003F6883" w:rsidP="000130A0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</w:t>
      </w:r>
      <w:r w:rsidR="00C36E54">
        <w:rPr>
          <w:rFonts w:ascii="Times New Roman" w:hAnsi="Times New Roman" w:cs="Times New Roman"/>
          <w:sz w:val="28"/>
          <w:szCs w:val="28"/>
        </w:rPr>
        <w:t xml:space="preserve"> </w:t>
      </w:r>
      <w:r w:rsidRPr="003F6883">
        <w:rPr>
          <w:rFonts w:ascii="Times New Roman" w:hAnsi="Times New Roman" w:cs="Times New Roman"/>
          <w:sz w:val="28"/>
          <w:szCs w:val="28"/>
        </w:rPr>
        <w:t xml:space="preserve">содержит оценку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Бабаевского муниципального района</w:t>
      </w:r>
      <w:r w:rsidRPr="003F6883">
        <w:rPr>
          <w:rFonts w:ascii="Times New Roman" w:hAnsi="Times New Roman" w:cs="Times New Roman"/>
          <w:sz w:val="28"/>
          <w:szCs w:val="28"/>
        </w:rPr>
        <w:t xml:space="preserve">, информацию об основных результатах и направлениях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3F6883">
        <w:rPr>
          <w:rFonts w:ascii="Times New Roman" w:hAnsi="Times New Roman" w:cs="Times New Roman"/>
          <w:sz w:val="28"/>
          <w:szCs w:val="28"/>
        </w:rPr>
        <w:t xml:space="preserve"> работы в 20</w:t>
      </w:r>
      <w:r w:rsidR="00EE3D22">
        <w:rPr>
          <w:rFonts w:ascii="Times New Roman" w:hAnsi="Times New Roman" w:cs="Times New Roman"/>
          <w:sz w:val="28"/>
          <w:szCs w:val="28"/>
        </w:rPr>
        <w:t>2</w:t>
      </w:r>
      <w:r w:rsidR="00895BE6">
        <w:rPr>
          <w:rFonts w:ascii="Times New Roman" w:hAnsi="Times New Roman" w:cs="Times New Roman"/>
          <w:sz w:val="28"/>
          <w:szCs w:val="28"/>
        </w:rPr>
        <w:t>1</w:t>
      </w:r>
      <w:r w:rsidRPr="003F6883">
        <w:rPr>
          <w:rFonts w:ascii="Times New Roman" w:hAnsi="Times New Roman" w:cs="Times New Roman"/>
          <w:sz w:val="28"/>
          <w:szCs w:val="28"/>
        </w:rPr>
        <w:t xml:space="preserve"> году. Представление настоящего </w:t>
      </w:r>
      <w:r>
        <w:rPr>
          <w:rFonts w:ascii="Times New Roman" w:hAnsi="Times New Roman" w:cs="Times New Roman"/>
          <w:sz w:val="28"/>
          <w:szCs w:val="28"/>
        </w:rPr>
        <w:t>отчета</w:t>
      </w:r>
      <w:r w:rsidRPr="003F6883">
        <w:rPr>
          <w:rFonts w:ascii="Times New Roman" w:hAnsi="Times New Roman" w:cs="Times New Roman"/>
          <w:sz w:val="28"/>
          <w:szCs w:val="28"/>
        </w:rPr>
        <w:t xml:space="preserve"> осуществляется в целях повышения эффективности, открытости и доступности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B24E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30A0">
        <w:rPr>
          <w:rFonts w:ascii="Times New Roman" w:hAnsi="Times New Roman" w:cs="Times New Roman"/>
          <w:sz w:val="28"/>
          <w:szCs w:val="28"/>
        </w:rPr>
        <w:t>.</w:t>
      </w:r>
    </w:p>
    <w:p w:rsidR="007828B5" w:rsidRDefault="000130A0" w:rsidP="00F2629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</w:t>
      </w:r>
      <w:r w:rsidR="007828B5">
        <w:rPr>
          <w:rFonts w:ascii="Times New Roman" w:hAnsi="Times New Roman" w:cs="Times New Roman"/>
          <w:sz w:val="28"/>
          <w:szCs w:val="28"/>
        </w:rPr>
        <w:t xml:space="preserve"> мониторинга муниципальных образований Вологодской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протяжении последних лет социально-экономическое развитие </w:t>
      </w:r>
      <w:r w:rsidR="007828B5">
        <w:rPr>
          <w:rFonts w:ascii="Times New Roman" w:hAnsi="Times New Roman" w:cs="Times New Roman"/>
          <w:sz w:val="28"/>
          <w:szCs w:val="28"/>
        </w:rPr>
        <w:t>Бабаевск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828B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28B5">
        <w:rPr>
          <w:rFonts w:ascii="Times New Roman" w:hAnsi="Times New Roman" w:cs="Times New Roman"/>
          <w:sz w:val="28"/>
          <w:szCs w:val="28"/>
        </w:rPr>
        <w:t xml:space="preserve"> </w:t>
      </w:r>
      <w:r w:rsidR="005D63AB">
        <w:rPr>
          <w:rFonts w:ascii="Times New Roman" w:hAnsi="Times New Roman" w:cs="Times New Roman"/>
          <w:sz w:val="28"/>
          <w:szCs w:val="28"/>
        </w:rPr>
        <w:t>имеет положительную тенденцию</w:t>
      </w:r>
      <w:r w:rsidR="00BE0D5A">
        <w:rPr>
          <w:rFonts w:ascii="Times New Roman" w:hAnsi="Times New Roman" w:cs="Times New Roman"/>
          <w:sz w:val="28"/>
          <w:szCs w:val="28"/>
        </w:rPr>
        <w:t xml:space="preserve"> (красная линия на графике).</w:t>
      </w:r>
    </w:p>
    <w:p w:rsidR="00CE429A" w:rsidRDefault="00CE429A" w:rsidP="00F2629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CA79F2" wp14:editId="3CB512E7">
            <wp:extent cx="5200651" cy="3609974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462C3" w:rsidRDefault="009462C3" w:rsidP="009462C3">
      <w:pPr>
        <w:pStyle w:val="a9"/>
        <w:spacing w:after="0" w:line="240" w:lineRule="auto"/>
        <w:ind w:left="993"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031" w:type="dxa"/>
        <w:tblLook w:val="04A0" w:firstRow="1" w:lastRow="0" w:firstColumn="1" w:lastColumn="0" w:noHBand="0" w:noVBand="1"/>
      </w:tblPr>
      <w:tblGrid>
        <w:gridCol w:w="3369"/>
        <w:gridCol w:w="2126"/>
        <w:gridCol w:w="2268"/>
        <w:gridCol w:w="2268"/>
      </w:tblGrid>
      <w:tr w:rsidR="00BE0D5A" w:rsidTr="00F14316">
        <w:tc>
          <w:tcPr>
            <w:tcW w:w="3369" w:type="dxa"/>
            <w:vAlign w:val="center"/>
          </w:tcPr>
          <w:p w:rsidR="00BE0D5A" w:rsidRPr="00F14316" w:rsidRDefault="00F14316" w:rsidP="00F14316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316">
              <w:rPr>
                <w:rFonts w:ascii="Times New Roman" w:hAnsi="Times New Roman" w:cs="Times New Roman"/>
                <w:b/>
                <w:sz w:val="28"/>
                <w:szCs w:val="28"/>
              </w:rPr>
              <w:t>Бабаевский район</w:t>
            </w:r>
          </w:p>
        </w:tc>
        <w:tc>
          <w:tcPr>
            <w:tcW w:w="2126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место по абсолютным показателям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место по темпам роста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895BE6" w:rsidTr="009462C3">
        <w:tc>
          <w:tcPr>
            <w:tcW w:w="3369" w:type="dxa"/>
          </w:tcPr>
          <w:p w:rsidR="00895BE6" w:rsidRDefault="00895BE6" w:rsidP="00895BE6">
            <w:pPr>
              <w:pStyle w:val="a9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 января 2022 года</w:t>
            </w:r>
          </w:p>
        </w:tc>
        <w:tc>
          <w:tcPr>
            <w:tcW w:w="2126" w:type="dxa"/>
            <w:vAlign w:val="center"/>
          </w:tcPr>
          <w:p w:rsidR="00895BE6" w:rsidRDefault="00CE429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895BE6" w:rsidRDefault="00CE429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895BE6" w:rsidRDefault="00895BE6" w:rsidP="00CE429A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2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336B" w:rsidTr="009462C3">
        <w:tc>
          <w:tcPr>
            <w:tcW w:w="3369" w:type="dxa"/>
          </w:tcPr>
          <w:p w:rsidR="0064336B" w:rsidRDefault="0064336B" w:rsidP="00903313">
            <w:pPr>
              <w:pStyle w:val="a9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 января 2021 года</w:t>
            </w:r>
          </w:p>
        </w:tc>
        <w:tc>
          <w:tcPr>
            <w:tcW w:w="2126" w:type="dxa"/>
            <w:vAlign w:val="center"/>
          </w:tcPr>
          <w:p w:rsidR="0064336B" w:rsidRDefault="0064336B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64336B" w:rsidRDefault="0064336B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64336B" w:rsidRDefault="0064336B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E0D5A" w:rsidTr="009462C3">
        <w:tc>
          <w:tcPr>
            <w:tcW w:w="3369" w:type="dxa"/>
          </w:tcPr>
          <w:p w:rsidR="00BE0D5A" w:rsidRDefault="00BE0D5A" w:rsidP="00903313">
            <w:pPr>
              <w:pStyle w:val="a9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 января 2020 года</w:t>
            </w:r>
          </w:p>
        </w:tc>
        <w:tc>
          <w:tcPr>
            <w:tcW w:w="2126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E0D5A" w:rsidTr="009462C3">
        <w:tc>
          <w:tcPr>
            <w:tcW w:w="3369" w:type="dxa"/>
          </w:tcPr>
          <w:p w:rsidR="00BE0D5A" w:rsidRDefault="00BE0D5A" w:rsidP="00903313"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643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>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E0D5A" w:rsidTr="009462C3">
        <w:tc>
          <w:tcPr>
            <w:tcW w:w="3369" w:type="dxa"/>
          </w:tcPr>
          <w:p w:rsidR="00BE0D5A" w:rsidRDefault="00BE0D5A" w:rsidP="00903313">
            <w:r w:rsidRPr="001A7EF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43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 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E0D5A" w:rsidTr="009462C3">
        <w:tc>
          <w:tcPr>
            <w:tcW w:w="3369" w:type="dxa"/>
          </w:tcPr>
          <w:p w:rsidR="00BE0D5A" w:rsidRDefault="00BE0D5A" w:rsidP="00903313"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643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>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A7EF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BE0D5A" w:rsidRDefault="00BE0D5A" w:rsidP="00903313">
            <w:pPr>
              <w:pStyle w:val="a9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C17B7B" w:rsidRDefault="00C17B7B" w:rsidP="009462C3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835" w:rsidRDefault="00BA2835" w:rsidP="00BA2835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мониторинга применяют следующие абсолютные показатели: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организаций,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Инвестиции в основной капитал,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жилья,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индивидуальных предпринимателей,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бственных доходов в бюджет,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Среднемесячная заработная плата,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зарегистрированной безработицы,</w:t>
      </w:r>
    </w:p>
    <w:p w:rsidR="00BA2835" w:rsidRDefault="00BA2835" w:rsidP="00BA2835">
      <w:pPr>
        <w:pStyle w:val="a9"/>
        <w:numPr>
          <w:ilvl w:val="0"/>
          <w:numId w:val="7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Естественный прирост (убыль) населения.</w:t>
      </w:r>
    </w:p>
    <w:p w:rsidR="009462C3" w:rsidRDefault="009462C3" w:rsidP="009462C3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абсолютным показателям Бабаевский район за </w:t>
      </w:r>
      <w:r w:rsidR="00CE429A">
        <w:rPr>
          <w:rFonts w:ascii="Times New Roman" w:hAnsi="Times New Roman" w:cs="Times New Roman"/>
          <w:sz w:val="28"/>
          <w:szCs w:val="28"/>
        </w:rPr>
        <w:t>6</w:t>
      </w:r>
      <w:r w:rsidR="008F6830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переместился с 13-го на 1</w:t>
      </w:r>
      <w:r w:rsidR="00CE42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-тое место среди муниципальных образований Вологодской области;</w:t>
      </w:r>
    </w:p>
    <w:p w:rsidR="009462C3" w:rsidRDefault="009462C3" w:rsidP="009462C3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темпа</w:t>
      </w:r>
      <w:r w:rsidR="008F6830">
        <w:rPr>
          <w:rFonts w:ascii="Times New Roman" w:hAnsi="Times New Roman" w:cs="Times New Roman"/>
          <w:sz w:val="28"/>
          <w:szCs w:val="28"/>
        </w:rPr>
        <w:t>м роста - 1</w:t>
      </w:r>
      <w:r w:rsidR="00CE429A">
        <w:rPr>
          <w:rFonts w:ascii="Times New Roman" w:hAnsi="Times New Roman" w:cs="Times New Roman"/>
          <w:sz w:val="28"/>
          <w:szCs w:val="28"/>
        </w:rPr>
        <w:t>7</w:t>
      </w:r>
      <w:r w:rsidR="008F6830">
        <w:rPr>
          <w:rFonts w:ascii="Times New Roman" w:hAnsi="Times New Roman" w:cs="Times New Roman"/>
          <w:sz w:val="28"/>
          <w:szCs w:val="28"/>
        </w:rPr>
        <w:t>-тое место.</w:t>
      </w:r>
    </w:p>
    <w:p w:rsidR="00BE0D5A" w:rsidRDefault="0079216C" w:rsidP="005D63A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Итоговый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рэнкинг </w:t>
      </w:r>
      <w:r w:rsidR="0001376C">
        <w:rPr>
          <w:rFonts w:ascii="Times New Roman" w:hAnsi="Times New Roman" w:cs="Times New Roman"/>
          <w:sz w:val="28"/>
          <w:szCs w:val="28"/>
        </w:rPr>
        <w:t xml:space="preserve">муниципальных образований Вологодской области </w:t>
      </w:r>
      <w:r>
        <w:rPr>
          <w:rFonts w:ascii="Times New Roman" w:hAnsi="Times New Roman" w:cs="Times New Roman"/>
          <w:sz w:val="28"/>
          <w:szCs w:val="28"/>
        </w:rPr>
        <w:t>на начало 202</w:t>
      </w:r>
      <w:r w:rsidR="00CE42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выглядит следующим образом:</w:t>
      </w:r>
    </w:p>
    <w:p w:rsidR="006E5BF4" w:rsidRDefault="006E5BF4" w:rsidP="005D63A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B5" w:rsidRDefault="00BA2835" w:rsidP="008F6830">
      <w:pPr>
        <w:pStyle w:val="a9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9A5A90" wp14:editId="2891331C">
                <wp:simplePos x="0" y="0"/>
                <wp:positionH relativeFrom="column">
                  <wp:posOffset>3420840</wp:posOffset>
                </wp:positionH>
                <wp:positionV relativeFrom="paragraph">
                  <wp:posOffset>3823109</wp:posOffset>
                </wp:positionV>
                <wp:extent cx="1158875" cy="346373"/>
                <wp:effectExtent l="158750" t="0" r="238125" b="2857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642086">
                          <a:off x="0" y="0"/>
                          <a:ext cx="1158875" cy="346373"/>
                        </a:xfrm>
                        <a:prstGeom prst="leftArrow">
                          <a:avLst>
                            <a:gd name="adj1" fmla="val 50000"/>
                            <a:gd name="adj2" fmla="val 167739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3" o:spid="_x0000_s1026" type="#_x0000_t66" style="position:absolute;margin-left:269.35pt;margin-top:301.05pt;width:91.25pt;height:27.25pt;rotation:397812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" adj="10829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CE429A">
        <w:rPr>
          <w:noProof/>
          <w:lang w:eastAsia="ru-RU"/>
        </w:rPr>
        <w:drawing>
          <wp:inline distT="0" distB="0" distL="0" distR="0" wp14:anchorId="7C7BFBB0" wp14:editId="3B7397FB">
            <wp:extent cx="5827594" cy="5827594"/>
            <wp:effectExtent l="0" t="0" r="190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2543" cy="583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FB" w:rsidRDefault="003540FB" w:rsidP="00F2629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B5" w:rsidRDefault="00C31682" w:rsidP="00F2629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Бабаевский район расположен </w:t>
      </w:r>
      <w:r w:rsidR="00BA28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желтой </w:t>
      </w:r>
      <w:r w:rsidR="00BA2835">
        <w:rPr>
          <w:rFonts w:ascii="Times New Roman" w:hAnsi="Times New Roman" w:cs="Times New Roman"/>
          <w:sz w:val="28"/>
          <w:szCs w:val="28"/>
        </w:rPr>
        <w:t>зоне</w:t>
      </w:r>
      <w:r w:rsidR="00D01864">
        <w:rPr>
          <w:rFonts w:ascii="Times New Roman" w:hAnsi="Times New Roman" w:cs="Times New Roman"/>
          <w:sz w:val="28"/>
          <w:szCs w:val="28"/>
        </w:rPr>
        <w:t xml:space="preserve"> в центральной части диаграммы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56572">
        <w:rPr>
          <w:rFonts w:ascii="Times New Roman" w:hAnsi="Times New Roman" w:cs="Times New Roman"/>
          <w:sz w:val="28"/>
          <w:szCs w:val="28"/>
        </w:rPr>
        <w:t>такая позиция наглядно 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69B">
        <w:rPr>
          <w:rFonts w:ascii="Times New Roman" w:hAnsi="Times New Roman" w:cs="Times New Roman"/>
          <w:sz w:val="28"/>
          <w:szCs w:val="28"/>
        </w:rPr>
        <w:t>социально-экономическую развитость района</w:t>
      </w:r>
      <w:r w:rsidR="00D56572">
        <w:rPr>
          <w:rFonts w:ascii="Times New Roman" w:hAnsi="Times New Roman" w:cs="Times New Roman"/>
          <w:sz w:val="28"/>
          <w:szCs w:val="28"/>
        </w:rPr>
        <w:t>.</w:t>
      </w:r>
    </w:p>
    <w:p w:rsidR="005502F2" w:rsidRDefault="00E62F37" w:rsidP="00F2629B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Ежегодно рассчитываются </w:t>
      </w:r>
      <w:r w:rsidR="005502F2" w:rsidRPr="005502F2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502F2" w:rsidRPr="005502F2">
        <w:rPr>
          <w:rFonts w:ascii="Times New Roman" w:hAnsi="Times New Roman" w:cs="Times New Roman"/>
          <w:sz w:val="28"/>
          <w:szCs w:val="28"/>
        </w:rPr>
        <w:t xml:space="preserve"> для оценки эффективности деятельности органов местного самоуправления во исполнение Указа Президента Российской Федерации от 28.04.2008 № 607 «Об оценке эффективности </w:t>
      </w:r>
      <w:r w:rsidR="005502F2" w:rsidRPr="005502F2">
        <w:rPr>
          <w:rFonts w:ascii="Times New Roman" w:hAnsi="Times New Roman" w:cs="Times New Roman"/>
          <w:sz w:val="28"/>
          <w:szCs w:val="28"/>
        </w:rPr>
        <w:lastRenderedPageBreak/>
        <w:t>деятельности органов местного самоуправления городских</w:t>
      </w:r>
      <w:r w:rsidR="00EE7E7C">
        <w:rPr>
          <w:rFonts w:ascii="Times New Roman" w:hAnsi="Times New Roman" w:cs="Times New Roman"/>
          <w:sz w:val="28"/>
          <w:szCs w:val="28"/>
        </w:rPr>
        <w:t xml:space="preserve"> </w:t>
      </w:r>
      <w:r w:rsidR="005502F2" w:rsidRPr="005502F2">
        <w:rPr>
          <w:rFonts w:ascii="Times New Roman" w:hAnsi="Times New Roman" w:cs="Times New Roman"/>
          <w:sz w:val="28"/>
          <w:szCs w:val="28"/>
        </w:rPr>
        <w:t>округов</w:t>
      </w:r>
      <w:r w:rsidR="00EE7E7C">
        <w:rPr>
          <w:rFonts w:ascii="Times New Roman" w:hAnsi="Times New Roman" w:cs="Times New Roman"/>
          <w:sz w:val="28"/>
          <w:szCs w:val="28"/>
        </w:rPr>
        <w:t xml:space="preserve"> </w:t>
      </w:r>
      <w:r w:rsidR="005502F2" w:rsidRPr="005502F2">
        <w:rPr>
          <w:rFonts w:ascii="Times New Roman" w:hAnsi="Times New Roman" w:cs="Times New Roman"/>
          <w:sz w:val="28"/>
          <w:szCs w:val="28"/>
        </w:rPr>
        <w:t xml:space="preserve">и    муниципальных     районов»,     постановления     Правительства     Российской     Федерации от 17.12.2012 № 1317 </w:t>
      </w:r>
      <w:r w:rsidR="005502F2" w:rsidRPr="005502F2">
        <w:rPr>
          <w:rFonts w:ascii="Times New Roman" w:hAnsi="Times New Roman" w:cs="Times New Roman"/>
          <w:spacing w:val="-3"/>
          <w:sz w:val="28"/>
          <w:szCs w:val="28"/>
        </w:rPr>
        <w:t xml:space="preserve">«О </w:t>
      </w:r>
      <w:r w:rsidR="005502F2" w:rsidRPr="005502F2">
        <w:rPr>
          <w:rFonts w:ascii="Times New Roman" w:hAnsi="Times New Roman" w:cs="Times New Roman"/>
          <w:sz w:val="28"/>
          <w:szCs w:val="28"/>
        </w:rPr>
        <w:t>мерах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</w:t>
      </w:r>
      <w:proofErr w:type="gramEnd"/>
      <w:r w:rsidR="005502F2" w:rsidRPr="005502F2">
        <w:rPr>
          <w:rFonts w:ascii="Times New Roman" w:hAnsi="Times New Roman" w:cs="Times New Roman"/>
          <w:sz w:val="28"/>
          <w:szCs w:val="28"/>
        </w:rPr>
        <w:t xml:space="preserve"> районов» в целях реализации положений Федерального закона от 06.10.2003 № 131-ФЗ «Об общих принципах организации местного самоуправления в Российской</w:t>
      </w:r>
      <w:r w:rsidR="005502F2" w:rsidRPr="005502F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5502F2" w:rsidRPr="005502F2">
        <w:rPr>
          <w:rFonts w:ascii="Times New Roman" w:hAnsi="Times New Roman" w:cs="Times New Roman"/>
          <w:sz w:val="28"/>
          <w:szCs w:val="28"/>
        </w:rPr>
        <w:t>Федерации».</w:t>
      </w:r>
    </w:p>
    <w:p w:rsidR="009F42DB" w:rsidRDefault="009F42DB" w:rsidP="009F42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2F2">
        <w:rPr>
          <w:rFonts w:ascii="Times New Roman" w:hAnsi="Times New Roman" w:cs="Times New Roman"/>
          <w:sz w:val="28"/>
          <w:szCs w:val="28"/>
        </w:rPr>
        <w:t>Анализ динамики изменения достигнутых показателей эффективности позволяет определить зоны, требующие приоритетного внимания, сформировать перечень мероприятий по повышению результативности деятельности</w:t>
      </w:r>
      <w:r w:rsidR="00C36E5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5502F2">
        <w:rPr>
          <w:rFonts w:ascii="Times New Roman" w:hAnsi="Times New Roman" w:cs="Times New Roman"/>
          <w:sz w:val="28"/>
          <w:szCs w:val="28"/>
        </w:rPr>
        <w:t xml:space="preserve">, а также выявить внутренние ресурсы (финансовые, материально-технические, кадровые и др.) </w:t>
      </w:r>
      <w:r w:rsidRPr="005502F2">
        <w:rPr>
          <w:rFonts w:ascii="Times New Roman" w:hAnsi="Times New Roman" w:cs="Times New Roman"/>
          <w:spacing w:val="2"/>
          <w:sz w:val="28"/>
          <w:szCs w:val="28"/>
        </w:rPr>
        <w:t xml:space="preserve">для </w:t>
      </w:r>
      <w:r w:rsidRPr="005502F2">
        <w:rPr>
          <w:rFonts w:ascii="Times New Roman" w:hAnsi="Times New Roman" w:cs="Times New Roman"/>
          <w:sz w:val="28"/>
          <w:szCs w:val="28"/>
        </w:rPr>
        <w:t>повышения качества и объема предоставляемых населению</w:t>
      </w:r>
      <w:r w:rsidRPr="005502F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502F2">
        <w:rPr>
          <w:rFonts w:ascii="Times New Roman" w:hAnsi="Times New Roman" w:cs="Times New Roman"/>
          <w:sz w:val="28"/>
          <w:szCs w:val="28"/>
        </w:rPr>
        <w:t>услуг.</w:t>
      </w:r>
      <w:proofErr w:type="gramEnd"/>
    </w:p>
    <w:p w:rsidR="00523837" w:rsidRDefault="009F42DB" w:rsidP="00523837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некоторые из показателей</w:t>
      </w:r>
      <w:r w:rsidR="00A620B4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администрации Бабаевского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3837" w:rsidRDefault="00523837" w:rsidP="00523837">
      <w:pPr>
        <w:pStyle w:val="Default"/>
        <w:numPr>
          <w:ilvl w:val="0"/>
          <w:numId w:val="5"/>
        </w:numPr>
        <w:tabs>
          <w:tab w:val="left" w:pos="993"/>
        </w:tabs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3837">
        <w:rPr>
          <w:rFonts w:ascii="Times New Roman" w:hAnsi="Times New Roman" w:cs="Times New Roman"/>
          <w:b/>
          <w:bCs/>
          <w:sz w:val="28"/>
          <w:szCs w:val="28"/>
        </w:rPr>
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организаций, %</w:t>
      </w:r>
    </w:p>
    <w:p w:rsidR="003D7B32" w:rsidRDefault="003D7B32" w:rsidP="003D7B32">
      <w:pPr>
        <w:pStyle w:val="Default"/>
        <w:tabs>
          <w:tab w:val="left" w:pos="993"/>
        </w:tabs>
        <w:ind w:left="709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F78BD4" wp14:editId="122457FD">
            <wp:extent cx="4593431" cy="2715986"/>
            <wp:effectExtent l="0" t="0" r="0" b="82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A287F" w:rsidRDefault="006A287F" w:rsidP="00800463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 xml:space="preserve">Состояние малого бизнеса является одним из основных индикаторов качества экономической сферы развития. </w:t>
      </w:r>
      <w:proofErr w:type="gramStart"/>
      <w:r w:rsidRPr="00523837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по итогам 20</w:t>
      </w:r>
      <w:r w:rsidR="003353D6">
        <w:rPr>
          <w:rFonts w:ascii="Times New Roman" w:hAnsi="Times New Roman" w:cs="Times New Roman"/>
          <w:sz w:val="28"/>
          <w:szCs w:val="28"/>
        </w:rPr>
        <w:t>2</w:t>
      </w:r>
      <w:r w:rsidR="003D7B32">
        <w:rPr>
          <w:rFonts w:ascii="Times New Roman" w:hAnsi="Times New Roman" w:cs="Times New Roman"/>
          <w:sz w:val="28"/>
          <w:szCs w:val="28"/>
        </w:rPr>
        <w:t>1</w:t>
      </w:r>
      <w:r w:rsidRPr="00523837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D7B32">
        <w:rPr>
          <w:rFonts w:ascii="Times New Roman" w:hAnsi="Times New Roman" w:cs="Times New Roman"/>
          <w:sz w:val="28"/>
          <w:szCs w:val="28"/>
        </w:rPr>
        <w:t>52,33</w:t>
      </w:r>
      <w:r w:rsidRPr="00523837">
        <w:rPr>
          <w:rFonts w:ascii="Times New Roman" w:hAnsi="Times New Roman" w:cs="Times New Roman"/>
          <w:sz w:val="28"/>
          <w:szCs w:val="28"/>
        </w:rPr>
        <w:t xml:space="preserve"> %, в 20</w:t>
      </w:r>
      <w:r w:rsidR="003D7B32">
        <w:rPr>
          <w:rFonts w:ascii="Times New Roman" w:hAnsi="Times New Roman" w:cs="Times New Roman"/>
          <w:sz w:val="28"/>
          <w:szCs w:val="28"/>
        </w:rPr>
        <w:t>20</w:t>
      </w:r>
      <w:r w:rsidRPr="0052383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353D6">
        <w:rPr>
          <w:rFonts w:ascii="Times New Roman" w:hAnsi="Times New Roman" w:cs="Times New Roman"/>
          <w:sz w:val="28"/>
          <w:szCs w:val="28"/>
        </w:rPr>
        <w:t>26,40</w:t>
      </w:r>
      <w:r w:rsidRPr="00523837">
        <w:rPr>
          <w:rFonts w:ascii="Times New Roman" w:hAnsi="Times New Roman" w:cs="Times New Roman"/>
          <w:sz w:val="28"/>
          <w:szCs w:val="28"/>
        </w:rPr>
        <w:t xml:space="preserve"> %.</w:t>
      </w:r>
      <w:r w:rsidR="000371A3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 xml:space="preserve">Рост показателя обусловлен </w:t>
      </w:r>
      <w:r w:rsidR="003D7B32">
        <w:rPr>
          <w:rFonts w:ascii="Times New Roman" w:hAnsi="Times New Roman" w:cs="Times New Roman"/>
          <w:sz w:val="28"/>
          <w:szCs w:val="28"/>
        </w:rPr>
        <w:t>включением в расчет показателя численности «</w:t>
      </w:r>
      <w:proofErr w:type="spellStart"/>
      <w:r w:rsidR="003D7B32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3D7B32">
        <w:rPr>
          <w:rFonts w:ascii="Times New Roman" w:hAnsi="Times New Roman" w:cs="Times New Roman"/>
          <w:sz w:val="28"/>
          <w:szCs w:val="28"/>
        </w:rPr>
        <w:t xml:space="preserve">» (физических лиц, уплачивающих налог на профессиональный доход), а также </w:t>
      </w:r>
      <w:r w:rsidRPr="00523837">
        <w:rPr>
          <w:rFonts w:ascii="Times New Roman" w:hAnsi="Times New Roman" w:cs="Times New Roman"/>
          <w:sz w:val="28"/>
          <w:szCs w:val="28"/>
        </w:rPr>
        <w:t>увеличением численности работников и на малых, и на крупных предприятиях</w:t>
      </w:r>
      <w:proofErr w:type="gramEnd"/>
      <w:r w:rsidRPr="00523837">
        <w:rPr>
          <w:rFonts w:ascii="Times New Roman" w:hAnsi="Times New Roman" w:cs="Times New Roman"/>
          <w:sz w:val="28"/>
          <w:szCs w:val="28"/>
        </w:rPr>
        <w:t xml:space="preserve">, </w:t>
      </w:r>
      <w:r w:rsidR="003D7B32">
        <w:rPr>
          <w:rFonts w:ascii="Times New Roman" w:hAnsi="Times New Roman" w:cs="Times New Roman"/>
          <w:sz w:val="28"/>
          <w:szCs w:val="28"/>
        </w:rPr>
        <w:t>что</w:t>
      </w:r>
      <w:r w:rsidRPr="00523837">
        <w:rPr>
          <w:rFonts w:ascii="Times New Roman" w:hAnsi="Times New Roman" w:cs="Times New Roman"/>
          <w:sz w:val="28"/>
          <w:szCs w:val="28"/>
        </w:rPr>
        <w:t xml:space="preserve"> связано с реорганизацией отдельных предприятий, оптимизацией финансовых и трудовых ресурсов организаций, со снижением среднегодовой численности населения. В 202</w:t>
      </w:r>
      <w:r w:rsidR="003D7B32">
        <w:rPr>
          <w:rFonts w:ascii="Times New Roman" w:hAnsi="Times New Roman" w:cs="Times New Roman"/>
          <w:sz w:val="28"/>
          <w:szCs w:val="28"/>
        </w:rPr>
        <w:t>2</w:t>
      </w:r>
      <w:r w:rsidRPr="00523837">
        <w:rPr>
          <w:rFonts w:ascii="Times New Roman" w:hAnsi="Times New Roman" w:cs="Times New Roman"/>
          <w:sz w:val="28"/>
          <w:szCs w:val="28"/>
        </w:rPr>
        <w:t>-202</w:t>
      </w:r>
      <w:r w:rsidR="003D7B32">
        <w:rPr>
          <w:rFonts w:ascii="Times New Roman" w:hAnsi="Times New Roman" w:cs="Times New Roman"/>
          <w:sz w:val="28"/>
          <w:szCs w:val="28"/>
        </w:rPr>
        <w:t>4</w:t>
      </w:r>
      <w:r w:rsidRPr="00523837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3D7B32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237232">
        <w:rPr>
          <w:rFonts w:ascii="Times New Roman" w:hAnsi="Times New Roman" w:cs="Times New Roman"/>
          <w:sz w:val="28"/>
          <w:szCs w:val="28"/>
        </w:rPr>
        <w:t>обеспечение</w:t>
      </w:r>
      <w:r w:rsidRPr="00523837">
        <w:rPr>
          <w:rFonts w:ascii="Times New Roman" w:hAnsi="Times New Roman" w:cs="Times New Roman"/>
          <w:sz w:val="28"/>
          <w:szCs w:val="28"/>
        </w:rPr>
        <w:t xml:space="preserve"> доли среднесписочной численности работников (без </w:t>
      </w:r>
      <w:r w:rsidRPr="00523837">
        <w:rPr>
          <w:rFonts w:ascii="Times New Roman" w:hAnsi="Times New Roman" w:cs="Times New Roman"/>
          <w:sz w:val="28"/>
          <w:szCs w:val="28"/>
        </w:rPr>
        <w:lastRenderedPageBreak/>
        <w:t xml:space="preserve"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 w:rsidR="003D7B32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237232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3D7B32">
        <w:rPr>
          <w:rFonts w:ascii="Times New Roman" w:hAnsi="Times New Roman" w:cs="Times New Roman"/>
          <w:sz w:val="28"/>
          <w:szCs w:val="28"/>
        </w:rPr>
        <w:t>4</w:t>
      </w:r>
      <w:r w:rsidR="00237232">
        <w:rPr>
          <w:rFonts w:ascii="Times New Roman" w:hAnsi="Times New Roman" w:cs="Times New Roman"/>
          <w:sz w:val="28"/>
          <w:szCs w:val="28"/>
        </w:rPr>
        <w:t>6</w:t>
      </w:r>
      <w:r w:rsidRPr="00523837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35417D" w:rsidRDefault="0035417D" w:rsidP="00E95D76">
      <w:pPr>
        <w:pStyle w:val="Default"/>
        <w:numPr>
          <w:ilvl w:val="0"/>
          <w:numId w:val="5"/>
        </w:numPr>
        <w:tabs>
          <w:tab w:val="left" w:pos="993"/>
        </w:tabs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17D">
        <w:rPr>
          <w:rFonts w:ascii="Times New Roman" w:hAnsi="Times New Roman" w:cs="Times New Roman"/>
          <w:b/>
          <w:bCs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w:t>
      </w:r>
    </w:p>
    <w:p w:rsidR="00660453" w:rsidRDefault="00660453" w:rsidP="00660453">
      <w:pPr>
        <w:pStyle w:val="Default"/>
        <w:tabs>
          <w:tab w:val="left" w:pos="993"/>
        </w:tabs>
        <w:ind w:left="709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1E2EBC" wp14:editId="4773439D">
            <wp:extent cx="4593431" cy="2715986"/>
            <wp:effectExtent l="0" t="0" r="0" b="825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5417D" w:rsidRDefault="00E55427" w:rsidP="0035417D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учтена как сумма автомобильных дорог внутри поселений и </w:t>
      </w:r>
      <w:proofErr w:type="spellStart"/>
      <w:r w:rsidRPr="00523837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523837">
        <w:rPr>
          <w:rFonts w:ascii="Times New Roman" w:hAnsi="Times New Roman" w:cs="Times New Roman"/>
          <w:sz w:val="28"/>
          <w:szCs w:val="28"/>
        </w:rPr>
        <w:t>. В 20</w:t>
      </w:r>
      <w:r w:rsidR="00D2082F">
        <w:rPr>
          <w:rFonts w:ascii="Times New Roman" w:hAnsi="Times New Roman" w:cs="Times New Roman"/>
          <w:sz w:val="28"/>
          <w:szCs w:val="28"/>
        </w:rPr>
        <w:t>2</w:t>
      </w:r>
      <w:r w:rsidR="00660453">
        <w:rPr>
          <w:rFonts w:ascii="Times New Roman" w:hAnsi="Times New Roman" w:cs="Times New Roman"/>
          <w:sz w:val="28"/>
          <w:szCs w:val="28"/>
        </w:rPr>
        <w:t>1</w:t>
      </w:r>
      <w:r w:rsidRPr="00523837">
        <w:rPr>
          <w:rFonts w:ascii="Times New Roman" w:hAnsi="Times New Roman" w:cs="Times New Roman"/>
          <w:sz w:val="28"/>
          <w:szCs w:val="28"/>
        </w:rPr>
        <w:t xml:space="preserve"> году протяженность автомобильных дорог общего пользования, не отвечающих нормативным требованиям, составила </w:t>
      </w:r>
      <w:r w:rsidR="00660453">
        <w:rPr>
          <w:rFonts w:ascii="Times New Roman" w:hAnsi="Times New Roman" w:cs="Times New Roman"/>
          <w:sz w:val="28"/>
          <w:szCs w:val="28"/>
        </w:rPr>
        <w:t>731,52</w:t>
      </w:r>
      <w:r w:rsidRPr="00523837">
        <w:rPr>
          <w:rFonts w:ascii="Times New Roman" w:hAnsi="Times New Roman" w:cs="Times New Roman"/>
          <w:sz w:val="28"/>
          <w:szCs w:val="28"/>
        </w:rPr>
        <w:t xml:space="preserve"> км или </w:t>
      </w:r>
      <w:r w:rsidR="00660453">
        <w:rPr>
          <w:rFonts w:ascii="Times New Roman" w:hAnsi="Times New Roman" w:cs="Times New Roman"/>
          <w:sz w:val="28"/>
          <w:szCs w:val="28"/>
        </w:rPr>
        <w:t>74,95</w:t>
      </w:r>
      <w:r w:rsidRPr="00523837">
        <w:rPr>
          <w:rFonts w:ascii="Times New Roman" w:hAnsi="Times New Roman" w:cs="Times New Roman"/>
          <w:sz w:val="28"/>
          <w:szCs w:val="28"/>
        </w:rPr>
        <w:t xml:space="preserve"> % от общей протяженности автомобильных дорог общего пользования местного значения.</w:t>
      </w:r>
    </w:p>
    <w:p w:rsidR="00E47771" w:rsidRDefault="00E47771" w:rsidP="00E47771">
      <w:pPr>
        <w:pStyle w:val="Default"/>
        <w:numPr>
          <w:ilvl w:val="0"/>
          <w:numId w:val="5"/>
        </w:numPr>
        <w:tabs>
          <w:tab w:val="left" w:pos="993"/>
        </w:tabs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7771">
        <w:rPr>
          <w:rFonts w:ascii="Times New Roman" w:hAnsi="Times New Roman" w:cs="Times New Roman"/>
          <w:b/>
          <w:bCs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района), %</w:t>
      </w:r>
    </w:p>
    <w:p w:rsidR="00F40169" w:rsidRDefault="00FA4BCC" w:rsidP="00F40169">
      <w:pPr>
        <w:pStyle w:val="Default"/>
        <w:tabs>
          <w:tab w:val="left" w:pos="993"/>
        </w:tabs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3AF612E" wp14:editId="0A301448">
            <wp:extent cx="4593431" cy="2979964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55427" w:rsidRDefault="00903313" w:rsidP="000859E1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Значение показателя остается довольно низким на протяжении</w:t>
      </w:r>
      <w:r w:rsidR="00D17968">
        <w:rPr>
          <w:rFonts w:ascii="Times New Roman" w:hAnsi="Times New Roman" w:cs="Times New Roman"/>
          <w:sz w:val="28"/>
          <w:szCs w:val="28"/>
        </w:rPr>
        <w:t xml:space="preserve"> </w:t>
      </w:r>
      <w:r w:rsidR="00F2027E">
        <w:rPr>
          <w:rFonts w:ascii="Times New Roman" w:hAnsi="Times New Roman" w:cs="Times New Roman"/>
          <w:sz w:val="28"/>
          <w:szCs w:val="28"/>
        </w:rPr>
        <w:t>5-ти</w:t>
      </w:r>
      <w:r w:rsidR="00D17968">
        <w:rPr>
          <w:rFonts w:ascii="Times New Roman" w:hAnsi="Times New Roman" w:cs="Times New Roman"/>
          <w:sz w:val="28"/>
          <w:szCs w:val="28"/>
        </w:rPr>
        <w:t xml:space="preserve"> лет и</w:t>
      </w:r>
      <w:r w:rsidR="00D17968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="00D17968" w:rsidRPr="00523837">
        <w:rPr>
          <w:rFonts w:ascii="Times New Roman" w:hAnsi="Times New Roman" w:cs="Times New Roman"/>
          <w:sz w:val="28"/>
          <w:szCs w:val="28"/>
        </w:rPr>
        <w:t>составляет на 20</w:t>
      </w:r>
      <w:r w:rsidR="0044338D">
        <w:rPr>
          <w:rFonts w:ascii="Times New Roman" w:hAnsi="Times New Roman" w:cs="Times New Roman"/>
          <w:sz w:val="28"/>
          <w:szCs w:val="28"/>
        </w:rPr>
        <w:t>2</w:t>
      </w:r>
      <w:r w:rsidR="00FA4BCC">
        <w:rPr>
          <w:rFonts w:ascii="Times New Roman" w:hAnsi="Times New Roman" w:cs="Times New Roman"/>
          <w:sz w:val="28"/>
          <w:szCs w:val="28"/>
        </w:rPr>
        <w:t>1</w:t>
      </w:r>
      <w:r w:rsidR="0044338D">
        <w:rPr>
          <w:rFonts w:ascii="Times New Roman" w:hAnsi="Times New Roman" w:cs="Times New Roman"/>
          <w:sz w:val="28"/>
          <w:szCs w:val="28"/>
        </w:rPr>
        <w:t xml:space="preserve"> </w:t>
      </w:r>
      <w:r w:rsidR="00D17968" w:rsidRPr="00523837">
        <w:rPr>
          <w:rFonts w:ascii="Times New Roman" w:hAnsi="Times New Roman" w:cs="Times New Roman"/>
          <w:sz w:val="28"/>
          <w:szCs w:val="28"/>
        </w:rPr>
        <w:t xml:space="preserve">год 3,39 %. </w:t>
      </w:r>
      <w:r w:rsidR="00D17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9E1" w:rsidRDefault="00F2027E" w:rsidP="00F2027E">
      <w:pPr>
        <w:pStyle w:val="Default"/>
        <w:numPr>
          <w:ilvl w:val="0"/>
          <w:numId w:val="5"/>
        </w:numPr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left="0" w:right="-1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27E">
        <w:rPr>
          <w:rFonts w:ascii="Times New Roman" w:hAnsi="Times New Roman" w:cs="Times New Roman"/>
          <w:b/>
          <w:bCs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2027E">
        <w:rPr>
          <w:rFonts w:ascii="Times New Roman" w:hAnsi="Times New Roman" w:cs="Times New Roman"/>
          <w:b/>
          <w:bCs/>
          <w:sz w:val="28"/>
          <w:szCs w:val="28"/>
        </w:rPr>
        <w:t>численности</w:t>
      </w:r>
      <w:proofErr w:type="gramEnd"/>
      <w:r w:rsidRPr="00F2027E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в муниципальных общеобразовательных учреждениях</w:t>
      </w:r>
      <w:r w:rsidR="000859E1" w:rsidRPr="000859E1">
        <w:rPr>
          <w:rFonts w:ascii="Times New Roman" w:hAnsi="Times New Roman" w:cs="Times New Roman"/>
          <w:b/>
          <w:bCs/>
          <w:sz w:val="28"/>
          <w:szCs w:val="28"/>
        </w:rPr>
        <w:t>, %</w:t>
      </w:r>
    </w:p>
    <w:p w:rsidR="00C77A6F" w:rsidRDefault="00C77A6F" w:rsidP="00C77A6F">
      <w:pPr>
        <w:pStyle w:val="Default"/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2247BE" wp14:editId="19F6CCE0">
            <wp:extent cx="4593431" cy="2715986"/>
            <wp:effectExtent l="0" t="0" r="0" b="825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037D" w:rsidRDefault="00CD253C" w:rsidP="006637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465">
        <w:rPr>
          <w:rFonts w:ascii="Times New Roman" w:hAnsi="Times New Roman" w:cs="Times New Roman"/>
          <w:color w:val="000000"/>
          <w:sz w:val="28"/>
          <w:szCs w:val="28"/>
        </w:rPr>
        <w:t>В 9-ти школах района в 2021-2022 учебном году обучается 2296 учеников, что соответствует уровню прошлого учебного года.  Количество школьников, занимающихся во вторую смену, 250 человек, что составляет 10,9% от общей численности обучающихся.</w:t>
      </w:r>
      <w:r w:rsidR="00C77A6F" w:rsidRPr="002974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2E88" w:rsidRPr="005C2E88" w:rsidRDefault="005C2E88" w:rsidP="006637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2E88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числе муниципальных общеобразовательных учреждений на 2021 год составляет 22,22 %. Ежегодно для поддержания организаций в надлежащем состоянии из бюджета района выделяются средства на проведение ремонтных работ.</w:t>
      </w:r>
    </w:p>
    <w:p w:rsidR="00CD253C" w:rsidRPr="00297465" w:rsidRDefault="00CD253C" w:rsidP="006637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465">
        <w:rPr>
          <w:rFonts w:ascii="Times New Roman" w:hAnsi="Times New Roman" w:cs="Times New Roman"/>
          <w:color w:val="000000"/>
          <w:sz w:val="28"/>
          <w:szCs w:val="28"/>
        </w:rPr>
        <w:t xml:space="preserve">В 2021-2022 учебном году подвоз </w:t>
      </w:r>
      <w:r w:rsidRPr="00297465">
        <w:rPr>
          <w:rFonts w:ascii="Times New Roman" w:hAnsi="Times New Roman" w:cs="Times New Roman"/>
          <w:sz w:val="28"/>
          <w:szCs w:val="28"/>
        </w:rPr>
        <w:t xml:space="preserve">школьников осуществляется в 7 школах по 22 маршрутам 9 автобусами марки ПАЗ, ГАЗ, организован подвоз 192-х обучающихся, из них 174 -  ежедневно.  При двух школах (МБОУ «Бабаевская </w:t>
      </w:r>
      <w:proofErr w:type="spellStart"/>
      <w:r w:rsidRPr="00297465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297465">
        <w:rPr>
          <w:rFonts w:ascii="Times New Roman" w:hAnsi="Times New Roman" w:cs="Times New Roman"/>
          <w:sz w:val="28"/>
          <w:szCs w:val="28"/>
        </w:rPr>
        <w:t xml:space="preserve">  №1» и МБОУ «Пяжелская </w:t>
      </w:r>
      <w:proofErr w:type="spellStart"/>
      <w:r w:rsidRPr="00297465">
        <w:rPr>
          <w:rFonts w:ascii="Times New Roman" w:hAnsi="Times New Roman" w:cs="Times New Roman"/>
          <w:sz w:val="28"/>
          <w:szCs w:val="28"/>
        </w:rPr>
        <w:t>оош</w:t>
      </w:r>
      <w:proofErr w:type="spellEnd"/>
      <w:r w:rsidRPr="00297465">
        <w:rPr>
          <w:rFonts w:ascii="Times New Roman" w:hAnsi="Times New Roman" w:cs="Times New Roman"/>
          <w:sz w:val="28"/>
          <w:szCs w:val="28"/>
        </w:rPr>
        <w:t>») работают интернаты</w:t>
      </w:r>
      <w:r w:rsidRPr="00297465">
        <w:rPr>
          <w:rFonts w:ascii="Times New Roman" w:hAnsi="Times New Roman" w:cs="Times New Roman"/>
          <w:color w:val="000000"/>
          <w:sz w:val="28"/>
          <w:szCs w:val="28"/>
        </w:rPr>
        <w:t>, где проживают 16 школьников. Все обучающиеся района обеспечены горячим питанием.</w:t>
      </w:r>
    </w:p>
    <w:p w:rsidR="0078360C" w:rsidRPr="0078360C" w:rsidRDefault="0078360C" w:rsidP="00BA33AF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8360C">
        <w:rPr>
          <w:rFonts w:ascii="Times New Roman" w:hAnsi="Times New Roman" w:cs="Times New Roman"/>
          <w:b/>
          <w:bCs/>
          <w:sz w:val="28"/>
          <w:szCs w:val="28"/>
        </w:rPr>
        <w:t>Доля населения, систематически занимающегося физической культурой и спортом, процентов</w:t>
      </w:r>
    </w:p>
    <w:p w:rsidR="0046340E" w:rsidRPr="00EF49A0" w:rsidRDefault="0046340E" w:rsidP="00EF49A0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9A0">
        <w:rPr>
          <w:rFonts w:ascii="Times New Roman" w:hAnsi="Times New Roman" w:cs="Times New Roman"/>
          <w:sz w:val="28"/>
          <w:szCs w:val="28"/>
        </w:rPr>
        <w:t>В районе действуют 2 опорных учреждения спорта: муниципальное автономное учреждение спортивная школа «Старт» и муниципальное автономное учреждение физкультурно-оздоровительный комплекс «Спутник».</w:t>
      </w:r>
    </w:p>
    <w:p w:rsidR="0046340E" w:rsidRPr="00EF49A0" w:rsidRDefault="0046340E" w:rsidP="00EF49A0">
      <w:pPr>
        <w:pStyle w:val="Defaul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F49A0">
        <w:rPr>
          <w:rFonts w:ascii="Times New Roman" w:hAnsi="Times New Roman" w:cs="Times New Roman"/>
          <w:sz w:val="28"/>
          <w:szCs w:val="28"/>
        </w:rPr>
        <w:t xml:space="preserve">Доля систематически занимающегося физической культурой и спортом населения в 2021 г. по Бабаевскому району составила </w:t>
      </w:r>
      <w:r w:rsidR="00EF49A0" w:rsidRPr="00EF49A0">
        <w:rPr>
          <w:rFonts w:ascii="Times New Roman" w:hAnsi="Times New Roman" w:cs="Times New Roman"/>
          <w:sz w:val="28"/>
          <w:szCs w:val="28"/>
        </w:rPr>
        <w:t xml:space="preserve">43,5 </w:t>
      </w:r>
      <w:r w:rsidRPr="00EF49A0">
        <w:rPr>
          <w:rFonts w:ascii="Times New Roman" w:hAnsi="Times New Roman" w:cs="Times New Roman"/>
          <w:sz w:val="28"/>
          <w:szCs w:val="28"/>
        </w:rPr>
        <w:t>%</w:t>
      </w:r>
      <w:r w:rsidRPr="00EF49A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6340E" w:rsidRPr="00EF49A0" w:rsidRDefault="0046340E" w:rsidP="00EF49A0">
      <w:pPr>
        <w:pStyle w:val="Default"/>
        <w:tabs>
          <w:tab w:val="left" w:pos="3261"/>
        </w:tabs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9A0">
        <w:rPr>
          <w:rFonts w:ascii="Times New Roman" w:hAnsi="Times New Roman" w:cs="Times New Roman"/>
          <w:sz w:val="28"/>
          <w:szCs w:val="28"/>
        </w:rPr>
        <w:t xml:space="preserve">Большую работу по развитию детского и юношеского спорта осуществляет коллектив МАУ СШ «Старт». По состоянию на 1 января 2021 года обучение проходят 300 человек (все на бюджетной основе), в том числе 257 человек обучаются по программам спортивной подготовки и 43 человека обучаются по </w:t>
      </w:r>
      <w:r w:rsidRPr="00EF49A0">
        <w:rPr>
          <w:rFonts w:ascii="Times New Roman" w:hAnsi="Times New Roman" w:cs="Times New Roman"/>
          <w:sz w:val="28"/>
          <w:szCs w:val="28"/>
        </w:rPr>
        <w:lastRenderedPageBreak/>
        <w:t>программам дополнительного образования. На базе отделения лыжных гонок открыта группа спортивного совершенствования мастерства</w:t>
      </w:r>
      <w:r w:rsidRPr="00EF49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49A0" w:rsidRDefault="0046340E" w:rsidP="00EF49A0">
      <w:pPr>
        <w:tabs>
          <w:tab w:val="left" w:pos="0"/>
          <w:tab w:val="left" w:pos="3680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9A0">
        <w:rPr>
          <w:rFonts w:ascii="Times New Roman" w:hAnsi="Times New Roman" w:cs="Times New Roman"/>
          <w:sz w:val="28"/>
          <w:szCs w:val="28"/>
        </w:rPr>
        <w:t xml:space="preserve">При содействии МАУ ФОК «Спутник» реализуется губернаторский проект «Народный тренер», </w:t>
      </w:r>
      <w:r w:rsidRPr="00EF4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позволяющий привлекать население к систематическим занятиям физической культурой и спортом. С апреля по декабрь 2021 г. проект охватил своим вниманием порядка 250 </w:t>
      </w:r>
      <w:proofErr w:type="spellStart"/>
      <w:r w:rsidRPr="00EF4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бабаевцев</w:t>
      </w:r>
      <w:proofErr w:type="spellEnd"/>
      <w:r w:rsidRPr="00EF4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F49A0" w:rsidRPr="00EF4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4A7B" w:rsidRPr="00EF49A0">
        <w:rPr>
          <w:rFonts w:ascii="Times New Roman" w:hAnsi="Times New Roman" w:cs="Times New Roman"/>
          <w:sz w:val="28"/>
          <w:szCs w:val="28"/>
        </w:rPr>
        <w:t xml:space="preserve">Создаются условия для систематических занятий физической культурой и спортом для лиц с ограниченными возможностями здоровья. </w:t>
      </w:r>
    </w:p>
    <w:p w:rsidR="00196CC2" w:rsidRPr="00EF49A0" w:rsidRDefault="00196CC2" w:rsidP="00196CC2">
      <w:pPr>
        <w:tabs>
          <w:tab w:val="left" w:pos="0"/>
          <w:tab w:val="left" w:pos="3680"/>
          <w:tab w:val="left" w:pos="69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57BB20" wp14:editId="38B29EF4">
            <wp:extent cx="4593431" cy="2715986"/>
            <wp:effectExtent l="0" t="0" r="0" b="825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A7B" w:rsidRPr="00EF49A0" w:rsidRDefault="00C24A7B" w:rsidP="00EF49A0">
      <w:pPr>
        <w:tabs>
          <w:tab w:val="left" w:pos="0"/>
          <w:tab w:val="left" w:pos="3680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9A0">
        <w:rPr>
          <w:rFonts w:ascii="Times New Roman" w:hAnsi="Times New Roman" w:cs="Times New Roman"/>
          <w:sz w:val="28"/>
          <w:szCs w:val="28"/>
        </w:rPr>
        <w:t xml:space="preserve">Активно продолжается модернизация спортивных объектов. В 2020 году были завершены работы по реконструкции спортивной площадки МАУ СШ «Старт» с выносом ЛЭП, </w:t>
      </w:r>
      <w:r w:rsidR="0046340E" w:rsidRPr="00EF49A0">
        <w:rPr>
          <w:rFonts w:ascii="Times New Roman" w:hAnsi="Times New Roman" w:cs="Times New Roman"/>
          <w:sz w:val="28"/>
          <w:szCs w:val="28"/>
        </w:rPr>
        <w:t>в</w:t>
      </w:r>
      <w:r w:rsidRPr="00EF49A0">
        <w:rPr>
          <w:rFonts w:ascii="Times New Roman" w:hAnsi="Times New Roman" w:cs="Times New Roman"/>
          <w:sz w:val="28"/>
          <w:szCs w:val="28"/>
        </w:rPr>
        <w:t xml:space="preserve"> 2021 год</w:t>
      </w:r>
      <w:r w:rsidR="0046340E" w:rsidRPr="00EF49A0">
        <w:rPr>
          <w:rFonts w:ascii="Times New Roman" w:hAnsi="Times New Roman" w:cs="Times New Roman"/>
          <w:sz w:val="28"/>
          <w:szCs w:val="28"/>
        </w:rPr>
        <w:t>у</w:t>
      </w:r>
      <w:r w:rsidRPr="00EF49A0">
        <w:rPr>
          <w:rFonts w:ascii="Times New Roman" w:hAnsi="Times New Roman" w:cs="Times New Roman"/>
          <w:sz w:val="28"/>
          <w:szCs w:val="28"/>
        </w:rPr>
        <w:t xml:space="preserve"> работы по благоустройству лыж</w:t>
      </w:r>
      <w:r w:rsidR="0046340E" w:rsidRPr="00EF49A0">
        <w:rPr>
          <w:rFonts w:ascii="Times New Roman" w:hAnsi="Times New Roman" w:cs="Times New Roman"/>
          <w:sz w:val="28"/>
          <w:szCs w:val="28"/>
        </w:rPr>
        <w:t>ероллерной трассы.</w:t>
      </w:r>
    </w:p>
    <w:p w:rsidR="00412150" w:rsidRPr="00412150" w:rsidRDefault="00412150" w:rsidP="00412150">
      <w:pPr>
        <w:pStyle w:val="Default"/>
        <w:numPr>
          <w:ilvl w:val="0"/>
          <w:numId w:val="5"/>
        </w:numPr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2150">
        <w:rPr>
          <w:rFonts w:ascii="Times New Roman" w:hAnsi="Times New Roman" w:cs="Times New Roman"/>
          <w:b/>
          <w:bCs/>
          <w:sz w:val="28"/>
          <w:szCs w:val="28"/>
        </w:rPr>
        <w:t>Общая площадь жилых помещений, приходящаяся в среднем на одного жителя - всего кв. м</w:t>
      </w:r>
    </w:p>
    <w:p w:rsidR="00C41834" w:rsidRDefault="00C41834" w:rsidP="00C41834">
      <w:pPr>
        <w:pStyle w:val="Default"/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26D17C" wp14:editId="5C7550F6">
            <wp:extent cx="4593431" cy="2715986"/>
            <wp:effectExtent l="0" t="0" r="0" b="825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41834" w:rsidRDefault="00C41834" w:rsidP="00DB2B2E">
      <w:pPr>
        <w:pStyle w:val="Default"/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B2E" w:rsidRDefault="00DB2B2E" w:rsidP="00DB2B2E">
      <w:pPr>
        <w:pStyle w:val="Default"/>
        <w:tabs>
          <w:tab w:val="left" w:pos="993"/>
          <w:tab w:val="left" w:pos="4361"/>
          <w:tab w:val="left" w:pos="6545"/>
          <w:tab w:val="left" w:pos="9362"/>
          <w:tab w:val="left" w:pos="12079"/>
          <w:tab w:val="right" w:pos="150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150">
        <w:rPr>
          <w:rFonts w:ascii="Times New Roman" w:hAnsi="Times New Roman" w:cs="Times New Roman"/>
          <w:sz w:val="28"/>
          <w:szCs w:val="28"/>
        </w:rPr>
        <w:t xml:space="preserve">Жилищные условия – одна из базовых характеристик, оказывающих непосредственное влияние на качество жизни и воспроизводство человеческого </w:t>
      </w:r>
      <w:r w:rsidRPr="00412150">
        <w:rPr>
          <w:rFonts w:ascii="Times New Roman" w:hAnsi="Times New Roman" w:cs="Times New Roman"/>
          <w:sz w:val="28"/>
          <w:szCs w:val="28"/>
        </w:rPr>
        <w:lastRenderedPageBreak/>
        <w:t>капитала. По степени обеспеченности населения жильем можно судить об общем уровне социально-экономического развития муниципального образования.</w:t>
      </w:r>
    </w:p>
    <w:p w:rsidR="00766975" w:rsidRPr="00C41834" w:rsidRDefault="00C41834" w:rsidP="00C41834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34">
        <w:rPr>
          <w:rFonts w:ascii="Times New Roman" w:hAnsi="Times New Roman" w:cs="Times New Roman"/>
          <w:sz w:val="28"/>
          <w:szCs w:val="28"/>
        </w:rPr>
        <w:t>В 2021 году введено в эксплуатацию 8638,1 кв. м. жилья, 90 % введенного жилья - индивидуальное жилищное строительство (ИЖС).  Разработаны и утверждены правила землепользования и застройки сельских  поселений Борисовское и Санинское.</w:t>
      </w:r>
    </w:p>
    <w:p w:rsidR="00C41834" w:rsidRPr="00C41834" w:rsidRDefault="00C41834" w:rsidP="00C4183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 w:cs="Times New Roman"/>
        </w:rPr>
      </w:pPr>
      <w:r w:rsidRPr="00C41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 Бабаево полным ходом идёт строительство нового многоквартирного дома на улице Северной. Работы выполняет подрядная организация ООО «</w:t>
      </w:r>
      <w:proofErr w:type="spellStart"/>
      <w:r w:rsidRPr="00C41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Севермостострой</w:t>
      </w:r>
      <w:proofErr w:type="spellEnd"/>
      <w:r w:rsidRPr="00C41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Дом будет кирпичный и разработанный по новым технологиям. По планировке квартиры должны быть большие – одно-, двух- и трёхкомнатные - все 27 с автономным газовым отоплением. </w:t>
      </w:r>
      <w:r w:rsidRPr="00C41834">
        <w:rPr>
          <w:rFonts w:ascii="Times New Roman" w:hAnsi="Times New Roman" w:cs="Times New Roman"/>
          <w:sz w:val="28"/>
          <w:szCs w:val="28"/>
        </w:rPr>
        <w:t xml:space="preserve">Также осуществляется строительство </w:t>
      </w:r>
      <w:r w:rsidRPr="00C41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ещё одного нового 64-квартирного </w:t>
      </w:r>
      <w:r w:rsidRPr="00C41834">
        <w:rPr>
          <w:rFonts w:ascii="Times New Roman" w:hAnsi="Times New Roman" w:cs="Times New Roman"/>
          <w:sz w:val="28"/>
          <w:szCs w:val="28"/>
        </w:rPr>
        <w:t>кирпичного дома на улице Гайдара для работников железной дороги.</w:t>
      </w:r>
      <w:r w:rsidRPr="00C41834">
        <w:rPr>
          <w:rFonts w:ascii="Times New Roman" w:hAnsi="Times New Roman" w:cs="Times New Roman"/>
        </w:rPr>
        <w:t xml:space="preserve"> </w:t>
      </w:r>
    </w:p>
    <w:p w:rsidR="002C6C42" w:rsidRDefault="005C2C4D" w:rsidP="002C6C42">
      <w:pPr>
        <w:pStyle w:val="a5"/>
        <w:numPr>
          <w:ilvl w:val="0"/>
          <w:numId w:val="5"/>
        </w:numPr>
        <w:tabs>
          <w:tab w:val="left" w:pos="993"/>
          <w:tab w:val="left" w:pos="41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C42">
        <w:rPr>
          <w:rFonts w:ascii="Times New Roman" w:hAnsi="Times New Roman" w:cs="Times New Roman"/>
          <w:b/>
          <w:bCs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</w:t>
      </w:r>
      <w:r w:rsidR="00F334F5" w:rsidRPr="002C6C42">
        <w:rPr>
          <w:rFonts w:ascii="Times New Roman" w:hAnsi="Times New Roman" w:cs="Times New Roman"/>
          <w:color w:val="333333"/>
          <w:sz w:val="28"/>
          <w:szCs w:val="28"/>
        </w:rPr>
        <w:t xml:space="preserve">составила </w:t>
      </w:r>
      <w:r w:rsidR="008B7F25" w:rsidRPr="002C6C42">
        <w:rPr>
          <w:rFonts w:ascii="Times New Roman" w:hAnsi="Times New Roman" w:cs="Times New Roman"/>
          <w:color w:val="333333"/>
          <w:sz w:val="28"/>
          <w:szCs w:val="28"/>
        </w:rPr>
        <w:t>4,23</w:t>
      </w:r>
      <w:r w:rsidR="00F334F5" w:rsidRPr="002C6C4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B7F25" w:rsidRPr="002C6C42">
        <w:rPr>
          <w:rFonts w:ascii="Times New Roman" w:hAnsi="Times New Roman" w:cs="Times New Roman"/>
          <w:color w:val="333333"/>
          <w:sz w:val="28"/>
          <w:szCs w:val="28"/>
        </w:rPr>
        <w:t>% при плановом значении 1 %.</w:t>
      </w:r>
      <w:r w:rsidR="002C6C42" w:rsidRPr="002C6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B7F25" w:rsidRPr="002C6C42" w:rsidRDefault="002C6C42" w:rsidP="002C6C42">
      <w:pPr>
        <w:pStyle w:val="a5"/>
        <w:tabs>
          <w:tab w:val="left" w:pos="851"/>
          <w:tab w:val="left" w:pos="41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42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«Переселение граждан из аварийного жилищного фонда в муниципальных образованиях Вологодской области на 2019-2025 годы» 32 жителя района улучшили жилищные условия.</w:t>
      </w:r>
    </w:p>
    <w:p w:rsidR="002C6C42" w:rsidRPr="002C6C42" w:rsidRDefault="002C6C42" w:rsidP="002C6C42">
      <w:pPr>
        <w:tabs>
          <w:tab w:val="left" w:pos="0"/>
          <w:tab w:val="left" w:pos="4111"/>
        </w:tabs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B7F25" w:rsidRPr="00F334F5" w:rsidRDefault="008B7F25" w:rsidP="008B7F25">
      <w:pPr>
        <w:pStyle w:val="Default"/>
        <w:tabs>
          <w:tab w:val="left" w:pos="1276"/>
          <w:tab w:val="left" w:pos="4361"/>
          <w:tab w:val="left" w:pos="6545"/>
          <w:tab w:val="left" w:pos="9362"/>
          <w:tab w:val="left" w:pos="12079"/>
          <w:tab w:val="right" w:pos="15051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E7038F" wp14:editId="0280714D">
            <wp:extent cx="4593431" cy="2979964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B4665" w:rsidRDefault="003B4665" w:rsidP="005F3C90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100" w:rsidRPr="00523837" w:rsidRDefault="002C575B" w:rsidP="005F3C90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D7100" w:rsidRPr="00523837">
        <w:rPr>
          <w:rFonts w:ascii="Times New Roman" w:hAnsi="Times New Roman" w:cs="Times New Roman"/>
          <w:sz w:val="28"/>
          <w:szCs w:val="28"/>
        </w:rPr>
        <w:t>нализ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эффективности деятельности</w:t>
      </w:r>
      <w:r w:rsidR="003D7100" w:rsidRPr="00523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позволяет</w:t>
      </w:r>
      <w:r w:rsidR="003D7100" w:rsidRPr="00523837">
        <w:rPr>
          <w:rFonts w:ascii="Times New Roman" w:hAnsi="Times New Roman" w:cs="Times New Roman"/>
          <w:sz w:val="28"/>
          <w:szCs w:val="28"/>
        </w:rPr>
        <w:t xml:space="preserve"> </w:t>
      </w:r>
      <w:r w:rsidR="002C3D08">
        <w:rPr>
          <w:rFonts w:ascii="Times New Roman" w:hAnsi="Times New Roman" w:cs="Times New Roman"/>
          <w:sz w:val="28"/>
          <w:szCs w:val="28"/>
        </w:rPr>
        <w:t xml:space="preserve">говорить о </w:t>
      </w:r>
      <w:r w:rsidR="002C3D08" w:rsidRPr="00523837">
        <w:rPr>
          <w:rFonts w:ascii="Times New Roman" w:hAnsi="Times New Roman" w:cs="Times New Roman"/>
          <w:sz w:val="28"/>
          <w:szCs w:val="28"/>
        </w:rPr>
        <w:t>социально-экономическо</w:t>
      </w:r>
      <w:r w:rsidR="002C3D08">
        <w:rPr>
          <w:rFonts w:ascii="Times New Roman" w:hAnsi="Times New Roman" w:cs="Times New Roman"/>
          <w:sz w:val="28"/>
          <w:szCs w:val="28"/>
        </w:rPr>
        <w:t>м развитии района</w:t>
      </w:r>
      <w:r w:rsidR="003D7100" w:rsidRPr="00523837">
        <w:rPr>
          <w:rFonts w:ascii="Times New Roman" w:hAnsi="Times New Roman" w:cs="Times New Roman"/>
          <w:sz w:val="28"/>
          <w:szCs w:val="28"/>
        </w:rPr>
        <w:t xml:space="preserve">, тем не менее, есть немало </w:t>
      </w:r>
      <w:r w:rsidR="002C3D08" w:rsidRPr="00523837">
        <w:rPr>
          <w:rFonts w:ascii="Times New Roman" w:hAnsi="Times New Roman" w:cs="Times New Roman"/>
          <w:sz w:val="28"/>
          <w:szCs w:val="28"/>
        </w:rPr>
        <w:t xml:space="preserve">сдерживающих </w:t>
      </w:r>
      <w:r w:rsidR="003D7100" w:rsidRPr="00523837">
        <w:rPr>
          <w:rFonts w:ascii="Times New Roman" w:hAnsi="Times New Roman" w:cs="Times New Roman"/>
          <w:sz w:val="28"/>
          <w:szCs w:val="28"/>
        </w:rPr>
        <w:t>проблем</w:t>
      </w:r>
      <w:r w:rsidR="002C3D08">
        <w:rPr>
          <w:rFonts w:ascii="Times New Roman" w:hAnsi="Times New Roman" w:cs="Times New Roman"/>
          <w:sz w:val="28"/>
          <w:szCs w:val="28"/>
        </w:rPr>
        <w:t>:</w:t>
      </w:r>
    </w:p>
    <w:p w:rsidR="003D7100" w:rsidRPr="00523837" w:rsidRDefault="003D7100" w:rsidP="005F3C90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Низкая инвестиционная активность на развитие промышленного производства, не способствующая повышению доходного потенциала</w:t>
      </w:r>
      <w:r w:rsidRPr="0052383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территорий.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Отсутствие свободного от аренды лесного</w:t>
      </w:r>
      <w:r w:rsidRPr="0052383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фонда.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В сельском хозяйстве кадровые проблемы, проблемы не расчетов за</w:t>
      </w:r>
      <w:r w:rsidRPr="00523837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lastRenderedPageBreak/>
        <w:t>продукцию.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pacing w:val="-3"/>
          <w:sz w:val="28"/>
          <w:szCs w:val="28"/>
        </w:rPr>
        <w:t xml:space="preserve">На </w:t>
      </w:r>
      <w:r w:rsidRPr="00523837">
        <w:rPr>
          <w:rFonts w:ascii="Times New Roman" w:hAnsi="Times New Roman" w:cs="Times New Roman"/>
          <w:sz w:val="28"/>
          <w:szCs w:val="28"/>
        </w:rPr>
        <w:t>протяжении нескольких лет наблюдается отрицательная динамика численности населения Бабаевского района. Сокращение численности обусловлено как оттоком трудоспособного населения, так и</w:t>
      </w:r>
      <w:r w:rsidRPr="005238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смертностью.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  <w:tab w:val="left" w:pos="2897"/>
          <w:tab w:val="left" w:pos="5177"/>
          <w:tab w:val="left" w:pos="6627"/>
          <w:tab w:val="left" w:pos="7010"/>
          <w:tab w:val="left" w:pos="9204"/>
          <w:tab w:val="left" w:pos="10932"/>
          <w:tab w:val="left" w:pos="13365"/>
          <w:tab w:val="left" w:pos="14027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Дефицит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инвестиционных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площадок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с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подготовленной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инженерной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инфраструктурой,</w:t>
      </w:r>
      <w:r w:rsidR="002C3D08">
        <w:rPr>
          <w:rFonts w:ascii="Times New Roman" w:hAnsi="Times New Roman" w:cs="Times New Roman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что</w:t>
      </w:r>
      <w:r w:rsidR="002C3D0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523837">
        <w:rPr>
          <w:rFonts w:ascii="Times New Roman" w:hAnsi="Times New Roman" w:cs="Times New Roman"/>
          <w:sz w:val="28"/>
          <w:szCs w:val="28"/>
        </w:rPr>
        <w:t>отрицательным фактором открытия новых предприятий и создания новых рабочих мест.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Высокая степень изношенности жилищного фонда и коммунальных сетей района (тепловых, водопроводных и канализационных).</w:t>
      </w:r>
    </w:p>
    <w:p w:rsidR="003D7100" w:rsidRPr="00523837" w:rsidRDefault="003D7100" w:rsidP="002C3D08">
      <w:pPr>
        <w:pStyle w:val="a5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3837">
        <w:rPr>
          <w:rFonts w:ascii="Times New Roman" w:hAnsi="Times New Roman" w:cs="Times New Roman"/>
          <w:sz w:val="28"/>
          <w:szCs w:val="28"/>
        </w:rPr>
        <w:t>Значительное снижение государственной поддержки (объемов финансирования из бюджетов всех</w:t>
      </w:r>
      <w:r w:rsidRPr="0052383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3837">
        <w:rPr>
          <w:rFonts w:ascii="Times New Roman" w:hAnsi="Times New Roman" w:cs="Times New Roman"/>
          <w:sz w:val="28"/>
          <w:szCs w:val="28"/>
        </w:rPr>
        <w:t>уровней).</w:t>
      </w:r>
    </w:p>
    <w:p w:rsidR="00144652" w:rsidRPr="00144652" w:rsidRDefault="00B4513F" w:rsidP="00144652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решения задач социально-экономического развития обуславливает создание </w:t>
      </w:r>
      <w:r w:rsidR="00144652" w:rsidRPr="00144652">
        <w:rPr>
          <w:rFonts w:ascii="Times New Roman" w:hAnsi="Times New Roman" w:cs="Times New Roman"/>
          <w:sz w:val="28"/>
          <w:szCs w:val="28"/>
        </w:rPr>
        <w:t>согласованн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44652" w:rsidRPr="00144652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44652" w:rsidRPr="00144652">
        <w:rPr>
          <w:rFonts w:ascii="Times New Roman" w:hAnsi="Times New Roman" w:cs="Times New Roman"/>
          <w:sz w:val="28"/>
          <w:szCs w:val="28"/>
        </w:rPr>
        <w:t xml:space="preserve"> подготовки и реализации документов планирования развития территории, основными направлениями которой являются социально-экономическое и территориальное планирование, развитие системы коммунальной инфраструктуры и бюджетное планирование.</w:t>
      </w:r>
    </w:p>
    <w:p w:rsidR="00F50310" w:rsidRPr="00F50310" w:rsidRDefault="00F50310" w:rsidP="00F50310">
      <w:pPr>
        <w:pStyle w:val="a9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310">
        <w:rPr>
          <w:rFonts w:ascii="Times New Roman" w:hAnsi="Times New Roman" w:cs="Times New Roman"/>
          <w:sz w:val="28"/>
          <w:szCs w:val="28"/>
        </w:rPr>
        <w:t>В целях обеспечения условий для стабильного экономического роста района, повышения уровня жизни населения разработана Стратегия социально-экономического развития Бабаевского муниципального района на период до 2030 года, которая является документом стратегического планирования, содержащего систему долгосрочных приоритетов, целей и задач, мер и мероприятий, направленных на их достижение.</w:t>
      </w:r>
    </w:p>
    <w:p w:rsidR="00F50310" w:rsidRDefault="00993699" w:rsidP="003F68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6883">
        <w:rPr>
          <w:rFonts w:ascii="Times New Roman" w:hAnsi="Times New Roman" w:cs="Times New Roman"/>
          <w:sz w:val="28"/>
          <w:szCs w:val="28"/>
        </w:rPr>
        <w:t>Программно-целевой метод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используемый в </w:t>
      </w:r>
      <w:r w:rsidRPr="003F6883">
        <w:rPr>
          <w:rFonts w:ascii="Times New Roman" w:hAnsi="Times New Roman" w:cs="Times New Roman"/>
          <w:sz w:val="28"/>
          <w:szCs w:val="28"/>
        </w:rPr>
        <w:t>бюджетном планировании</w:t>
      </w:r>
      <w:r>
        <w:rPr>
          <w:rFonts w:ascii="Times New Roman" w:hAnsi="Times New Roman" w:cs="Times New Roman"/>
          <w:sz w:val="28"/>
          <w:szCs w:val="28"/>
        </w:rPr>
        <w:t>, позволяет увязывать</w:t>
      </w:r>
      <w:r w:rsidRPr="003F6883">
        <w:rPr>
          <w:rFonts w:ascii="Times New Roman" w:hAnsi="Times New Roman" w:cs="Times New Roman"/>
          <w:sz w:val="28"/>
          <w:szCs w:val="28"/>
        </w:rPr>
        <w:t xml:space="preserve"> цели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F6883">
        <w:rPr>
          <w:rFonts w:ascii="Times New Roman" w:hAnsi="Times New Roman" w:cs="Times New Roman"/>
          <w:sz w:val="28"/>
          <w:szCs w:val="28"/>
        </w:rPr>
        <w:t>тратегии с бюджетными ресурсами посредством муниципальных целевых программ.</w:t>
      </w:r>
    </w:p>
    <w:p w:rsidR="00E35D00" w:rsidRDefault="00E35D00" w:rsidP="003F68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администрацией </w:t>
      </w:r>
      <w:r w:rsidRPr="00E35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Бабаевского муниципального района разработаны и реализуются </w:t>
      </w:r>
      <w:r w:rsidR="00355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993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5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</w:t>
      </w:r>
      <w:r w:rsidR="00355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</w:t>
      </w:r>
      <w:r w:rsidRPr="00E35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программ, направленны</w:t>
      </w:r>
      <w:r w:rsidR="00355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E35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решение приоритетных задач как в сфере социальной политики (образования, обеспечения отдельных категорий граждан жильем, социальной поддержки населения, здравоохранения и других), так и в сферах развития инженерной инфраструктуры района, сельского хозяйства, охраны окружающей среды, муниципального управления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D3D3E" w:rsidRPr="00DD3D3E" w:rsidRDefault="003000D6" w:rsidP="003000D6">
      <w:pPr>
        <w:pStyle w:val="2"/>
        <w:spacing w:after="0" w:line="240" w:lineRule="auto"/>
        <w:ind w:left="34" w:right="-57" w:firstLine="675"/>
        <w:jc w:val="both"/>
        <w:rPr>
          <w:sz w:val="28"/>
          <w:szCs w:val="28"/>
        </w:rPr>
      </w:pPr>
      <w:r>
        <w:rPr>
          <w:sz w:val="28"/>
          <w:szCs w:val="28"/>
        </w:rPr>
        <w:t>Му</w:t>
      </w:r>
      <w:r w:rsidR="00D57B69" w:rsidRPr="00604695">
        <w:rPr>
          <w:sz w:val="28"/>
          <w:szCs w:val="28"/>
        </w:rPr>
        <w:t>ниципальная программа является формой представления муниципального бюджета и инструментом его управления.</w:t>
      </w:r>
      <w:r w:rsidR="00D57B69">
        <w:rPr>
          <w:sz w:val="28"/>
          <w:szCs w:val="28"/>
        </w:rPr>
        <w:t xml:space="preserve"> </w:t>
      </w:r>
      <w:r w:rsidR="00972618" w:rsidRPr="00604695">
        <w:rPr>
          <w:sz w:val="28"/>
          <w:szCs w:val="28"/>
        </w:rPr>
        <w:t>При этом </w:t>
      </w:r>
      <w:r w:rsidR="00972618" w:rsidRPr="00604695">
        <w:rPr>
          <w:rStyle w:val="hl"/>
          <w:sz w:val="28"/>
          <w:szCs w:val="28"/>
          <w:bdr w:val="none" w:sz="0" w:space="0" w:color="auto" w:frame="1"/>
        </w:rPr>
        <w:t>оценка эффективности</w:t>
      </w:r>
      <w:r w:rsidR="00972618" w:rsidRPr="00604695">
        <w:rPr>
          <w:sz w:val="28"/>
          <w:szCs w:val="28"/>
        </w:rPr>
        <w:t> </w:t>
      </w:r>
      <w:r w:rsidR="00972618" w:rsidRPr="00604695">
        <w:rPr>
          <w:rStyle w:val="hl"/>
          <w:sz w:val="28"/>
          <w:szCs w:val="28"/>
          <w:bdr w:val="none" w:sz="0" w:space="0" w:color="auto" w:frame="1"/>
        </w:rPr>
        <w:t>муниципальных программ</w:t>
      </w:r>
      <w:r w:rsidR="00972618" w:rsidRPr="00604695">
        <w:rPr>
          <w:sz w:val="28"/>
          <w:szCs w:val="28"/>
        </w:rPr>
        <w:t xml:space="preserve"> является необходимой для принятия решений о целесообразности изменения объемов финансирования программы, разумности установленных целевых показателей и осуществления мер по </w:t>
      </w:r>
      <w:r w:rsidR="00972618" w:rsidRPr="00DD3D3E">
        <w:rPr>
          <w:sz w:val="28"/>
          <w:szCs w:val="28"/>
        </w:rPr>
        <w:t>повышению ее эффективности. </w:t>
      </w:r>
    </w:p>
    <w:p w:rsidR="00604695" w:rsidRPr="00DD3D3E" w:rsidRDefault="00DD3D3E" w:rsidP="00DD3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83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</w:t>
      </w:r>
      <w:r w:rsidR="00617837" w:rsidRPr="00617837">
        <w:rPr>
          <w:rFonts w:ascii="Times New Roman" w:hAnsi="Times New Roman" w:cs="Times New Roman"/>
          <w:sz w:val="28"/>
          <w:szCs w:val="28"/>
        </w:rPr>
        <w:t xml:space="preserve"> в</w:t>
      </w:r>
      <w:r w:rsidR="00617837">
        <w:rPr>
          <w:rFonts w:ascii="Times New Roman" w:hAnsi="Times New Roman" w:cs="Times New Roman"/>
          <w:sz w:val="28"/>
          <w:szCs w:val="28"/>
        </w:rPr>
        <w:t xml:space="preserve"> </w:t>
      </w:r>
      <w:r w:rsidR="00617837" w:rsidRPr="0061783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617837" w:rsidRPr="00617837">
        <w:rPr>
          <w:rFonts w:ascii="Times New Roman" w:hAnsi="Times New Roman" w:cs="Times New Roman"/>
          <w:bCs/>
          <w:sz w:val="28"/>
          <w:szCs w:val="28"/>
        </w:rPr>
        <w:t>Порядком</w:t>
      </w:r>
      <w:r w:rsidR="00617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837" w:rsidRPr="00617837">
        <w:rPr>
          <w:rFonts w:ascii="Times New Roman" w:hAnsi="Times New Roman" w:cs="Times New Roman"/>
          <w:bCs/>
          <w:sz w:val="28"/>
          <w:szCs w:val="28"/>
        </w:rPr>
        <w:t>разработки, реализации и оценки эффективности муниципальных программ Бабаевского муниципального района</w:t>
      </w:r>
      <w:r w:rsidR="00617837" w:rsidRPr="00617837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Бабаевского муниципального района от 22.01.2020 № 16,</w:t>
      </w:r>
      <w:r w:rsidRPr="00617837">
        <w:rPr>
          <w:rFonts w:ascii="Times New Roman" w:hAnsi="Times New Roman" w:cs="Times New Roman"/>
          <w:sz w:val="28"/>
          <w:szCs w:val="28"/>
        </w:rPr>
        <w:t xml:space="preserve"> путем сопоставления степени достижения целей и решения задач муниципальной программы, подпрограмм муниципальной программы, </w:t>
      </w:r>
      <w:r w:rsidRPr="00617837">
        <w:rPr>
          <w:rFonts w:ascii="Times New Roman" w:hAnsi="Times New Roman" w:cs="Times New Roman"/>
          <w:sz w:val="28"/>
          <w:szCs w:val="28"/>
        </w:rPr>
        <w:lastRenderedPageBreak/>
        <w:t>оценки динамики целевых</w:t>
      </w:r>
      <w:r w:rsidRPr="00DD3D3E">
        <w:rPr>
          <w:rFonts w:ascii="Times New Roman" w:hAnsi="Times New Roman" w:cs="Times New Roman"/>
          <w:sz w:val="28"/>
          <w:szCs w:val="28"/>
        </w:rPr>
        <w:t xml:space="preserve"> показателей (индикаторов) муниципальной программы (подпрограммы), с учетом степени соответствия фактических расходов запланированному уровню расходов.</w:t>
      </w:r>
      <w:r w:rsidR="00617837" w:rsidRPr="00617837">
        <w:t xml:space="preserve"> </w:t>
      </w:r>
      <w:proofErr w:type="gramEnd"/>
    </w:p>
    <w:p w:rsidR="00B03E67" w:rsidRDefault="000013F6" w:rsidP="00DD3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571AD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571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71AD">
        <w:rPr>
          <w:rFonts w:ascii="Times New Roman" w:hAnsi="Times New Roman" w:cs="Times New Roman"/>
          <w:sz w:val="28"/>
          <w:szCs w:val="28"/>
        </w:rPr>
        <w:t>проведения о</w:t>
      </w:r>
      <w:r w:rsidR="00331340" w:rsidRPr="003F6883">
        <w:rPr>
          <w:rFonts w:ascii="Times New Roman" w:hAnsi="Times New Roman" w:cs="Times New Roman"/>
          <w:sz w:val="28"/>
          <w:szCs w:val="28"/>
        </w:rPr>
        <w:t>ценк</w:t>
      </w:r>
      <w:r w:rsidR="005571AD">
        <w:rPr>
          <w:rFonts w:ascii="Times New Roman" w:hAnsi="Times New Roman" w:cs="Times New Roman"/>
          <w:sz w:val="28"/>
          <w:szCs w:val="28"/>
        </w:rPr>
        <w:t>и</w:t>
      </w:r>
      <w:r w:rsidR="00331340" w:rsidRPr="003F6883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331340"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  <w:proofErr w:type="gramEnd"/>
      <w:r w:rsidR="00B3343B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="0069441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93435">
        <w:rPr>
          <w:rFonts w:ascii="Times New Roman" w:hAnsi="Times New Roman" w:cs="Times New Roman"/>
          <w:sz w:val="28"/>
          <w:szCs w:val="28"/>
        </w:rPr>
        <w:t xml:space="preserve">1 </w:t>
      </w:r>
      <w:r w:rsidR="00B3343B">
        <w:rPr>
          <w:rFonts w:ascii="Times New Roman" w:hAnsi="Times New Roman" w:cs="Times New Roman"/>
          <w:sz w:val="28"/>
          <w:szCs w:val="28"/>
        </w:rPr>
        <w:t>год</w:t>
      </w:r>
      <w:r w:rsidR="00803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размещены на официальном сайте администрации Бабаевского муниципального района в разделе «Проекты и программы».</w:t>
      </w:r>
    </w:p>
    <w:p w:rsidR="00DD2D47" w:rsidRDefault="00DF7BB8" w:rsidP="003F68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BB8">
        <w:rPr>
          <w:rFonts w:ascii="Times New Roman" w:hAnsi="Times New Roman" w:cs="Times New Roman"/>
          <w:sz w:val="28"/>
          <w:szCs w:val="28"/>
        </w:rPr>
        <w:t>Ответственны</w:t>
      </w:r>
      <w:r w:rsidR="000013F6">
        <w:rPr>
          <w:rFonts w:ascii="Times New Roman" w:hAnsi="Times New Roman" w:cs="Times New Roman"/>
          <w:sz w:val="28"/>
          <w:szCs w:val="28"/>
        </w:rPr>
        <w:t>м</w:t>
      </w:r>
      <w:r w:rsidRPr="00DF7BB8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0013F6">
        <w:rPr>
          <w:rFonts w:ascii="Times New Roman" w:hAnsi="Times New Roman" w:cs="Times New Roman"/>
          <w:sz w:val="28"/>
          <w:szCs w:val="28"/>
        </w:rPr>
        <w:t>ям</w:t>
      </w:r>
      <w:r w:rsidRPr="00DF7BB8">
        <w:rPr>
          <w:rFonts w:ascii="Times New Roman" w:hAnsi="Times New Roman" w:cs="Times New Roman"/>
          <w:sz w:val="28"/>
          <w:szCs w:val="28"/>
        </w:rPr>
        <w:t xml:space="preserve"> по </w:t>
      </w:r>
      <w:r w:rsidR="00C462E0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DF7BB8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C462E0">
        <w:rPr>
          <w:rFonts w:ascii="Times New Roman" w:hAnsi="Times New Roman" w:cs="Times New Roman"/>
          <w:sz w:val="28"/>
          <w:szCs w:val="28"/>
        </w:rPr>
        <w:t xml:space="preserve"> </w:t>
      </w:r>
      <w:r w:rsidR="000013F6">
        <w:rPr>
          <w:rFonts w:ascii="Times New Roman" w:hAnsi="Times New Roman" w:cs="Times New Roman"/>
          <w:sz w:val="28"/>
          <w:szCs w:val="28"/>
        </w:rPr>
        <w:t>рекомендуется</w:t>
      </w:r>
      <w:r w:rsidRPr="00DF7BB8">
        <w:rPr>
          <w:rFonts w:ascii="Times New Roman" w:hAnsi="Times New Roman" w:cs="Times New Roman"/>
          <w:sz w:val="28"/>
          <w:szCs w:val="28"/>
        </w:rPr>
        <w:t xml:space="preserve"> у</w:t>
      </w:r>
      <w:r w:rsidRPr="00DF7BB8">
        <w:rPr>
          <w:rFonts w:ascii="Times New Roman" w:hAnsi="Times New Roman" w:cs="Times New Roman"/>
          <w:color w:val="000000"/>
          <w:sz w:val="28"/>
          <w:szCs w:val="28"/>
        </w:rPr>
        <w:t>силить работу по реализации мероприятий муниципальной программы, направленных на достижение плановых значений целевых показателей (индика</w:t>
      </w:r>
      <w:r w:rsidR="00B47C54">
        <w:rPr>
          <w:rFonts w:ascii="Times New Roman" w:hAnsi="Times New Roman" w:cs="Times New Roman"/>
          <w:color w:val="000000"/>
          <w:sz w:val="28"/>
          <w:szCs w:val="28"/>
        </w:rPr>
        <w:t>торов) муниципальной программы.</w:t>
      </w:r>
    </w:p>
    <w:p w:rsidR="00B47A9D" w:rsidRPr="008066CF" w:rsidRDefault="002961F1" w:rsidP="00B47A9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="Meiryo"/>
          <w:b/>
          <w:color w:val="000000"/>
          <w:sz w:val="28"/>
          <w:szCs w:val="28"/>
        </w:rPr>
      </w:pPr>
      <w:r>
        <w:rPr>
          <w:rStyle w:val="a8"/>
          <w:rFonts w:eastAsia="Meiryo"/>
          <w:b w:val="0"/>
          <w:color w:val="000000"/>
          <w:sz w:val="28"/>
          <w:szCs w:val="28"/>
        </w:rPr>
        <w:t xml:space="preserve">Помимо реализации муниципальных программ и районных проектов </w:t>
      </w:r>
      <w:r w:rsidR="00B47A9D" w:rsidRPr="008066CF">
        <w:rPr>
          <w:rStyle w:val="a8"/>
          <w:rFonts w:eastAsia="Meiryo"/>
          <w:b w:val="0"/>
          <w:color w:val="000000"/>
          <w:sz w:val="28"/>
          <w:szCs w:val="28"/>
        </w:rPr>
        <w:t>Бабаевский район является участником региональных проектов в рамках реализации национальных проектов: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«Демография»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«Здравоохранение»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«Образование»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«Жилье»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«Экология»</w:t>
      </w:r>
    </w:p>
    <w:p w:rsidR="00B47A9D" w:rsidRPr="008066CF" w:rsidRDefault="00B47A9D" w:rsidP="00745D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eastAsia="Meiryo"/>
          <w:b/>
          <w:color w:val="000000"/>
          <w:sz w:val="28"/>
          <w:szCs w:val="28"/>
        </w:rPr>
      </w:pPr>
      <w:r w:rsidRPr="008066CF">
        <w:rPr>
          <w:rStyle w:val="a8"/>
          <w:rFonts w:eastAsia="Meiryo"/>
          <w:b w:val="0"/>
          <w:color w:val="000000"/>
          <w:sz w:val="28"/>
          <w:szCs w:val="28"/>
        </w:rPr>
        <w:t>«Культура»</w:t>
      </w:r>
    </w:p>
    <w:p w:rsidR="00C462E0" w:rsidRDefault="008066CF" w:rsidP="00C4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</w:t>
      </w:r>
      <w:r w:rsidR="00D05847">
        <w:rPr>
          <w:rFonts w:ascii="Times New Roman" w:hAnsi="Times New Roman" w:cs="Times New Roman"/>
          <w:sz w:val="28"/>
          <w:szCs w:val="28"/>
        </w:rPr>
        <w:t>2</w:t>
      </w:r>
      <w:r w:rsidR="00F934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большая часть показателей региональных проектов в рамках национальных проектов Бабаевским районом выполнена.</w:t>
      </w:r>
    </w:p>
    <w:p w:rsidR="00D033CF" w:rsidRPr="00C462E0" w:rsidRDefault="00D033CF" w:rsidP="00C462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2E0">
        <w:rPr>
          <w:rFonts w:ascii="Times New Roman" w:hAnsi="Times New Roman" w:cs="Times New Roman"/>
          <w:b/>
          <w:sz w:val="28"/>
          <w:szCs w:val="28"/>
        </w:rPr>
        <w:t>Задачами администрации Бабаевского муниципального района на 202</w:t>
      </w:r>
      <w:r w:rsidR="00F93435">
        <w:rPr>
          <w:rFonts w:ascii="Times New Roman" w:hAnsi="Times New Roman" w:cs="Times New Roman"/>
          <w:b/>
          <w:sz w:val="28"/>
          <w:szCs w:val="28"/>
        </w:rPr>
        <w:t>2</w:t>
      </w:r>
      <w:r w:rsidRPr="00C462E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E1BA4" w:rsidRPr="00C462E0">
        <w:rPr>
          <w:rFonts w:ascii="Times New Roman" w:hAnsi="Times New Roman" w:cs="Times New Roman"/>
          <w:b/>
          <w:sz w:val="28"/>
          <w:szCs w:val="28"/>
        </w:rPr>
        <w:t xml:space="preserve"> остаются</w:t>
      </w:r>
      <w:r w:rsidRPr="00C462E0">
        <w:rPr>
          <w:rFonts w:ascii="Times New Roman" w:hAnsi="Times New Roman" w:cs="Times New Roman"/>
          <w:b/>
          <w:sz w:val="28"/>
          <w:szCs w:val="28"/>
        </w:rPr>
        <w:t>: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Повышение качества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жизни и благосостояния граждан</w:t>
      </w:r>
    </w:p>
    <w:p w:rsidR="00D033CF" w:rsidRPr="00D033CF" w:rsidRDefault="000E1BA4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sz w:val="28"/>
          <w:szCs w:val="28"/>
        </w:rPr>
        <w:t>Снижение бедности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Повышение качества и доступност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>и здравоохранения и образования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Созд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>ание современной инфраструктуры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Обеспечение населения рай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>она качественной питьевой водой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Строительство и проведение ремонтов дорог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Газификаци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>я населенных пунктов и объектов</w:t>
      </w:r>
    </w:p>
    <w:p w:rsidR="00D033CF" w:rsidRPr="00D033CF" w:rsidRDefault="00D033CF" w:rsidP="000E1BA4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D033CF">
        <w:rPr>
          <w:rFonts w:ascii="Times New Roman" w:hAnsi="Times New Roman" w:cs="Times New Roman"/>
          <w:sz w:val="28"/>
          <w:szCs w:val="28"/>
        </w:rPr>
        <w:t>С</w:t>
      </w:r>
      <w:r w:rsidRPr="00D033CF">
        <w:rPr>
          <w:rFonts w:ascii="Times New Roman" w:eastAsia="TimesNewRoman,Bold" w:hAnsi="Times New Roman" w:cs="Times New Roman"/>
          <w:bCs/>
          <w:sz w:val="28"/>
          <w:szCs w:val="28"/>
        </w:rPr>
        <w:t>охранение и увеличение производства</w:t>
      </w:r>
      <w:r w:rsidR="000E1BA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сельскохозяйственной продукции</w:t>
      </w:r>
    </w:p>
    <w:p w:rsidR="00D033CF" w:rsidRPr="00D033CF" w:rsidRDefault="00D033CF" w:rsidP="000E1BA4">
      <w:pPr>
        <w:tabs>
          <w:tab w:val="left" w:pos="992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hAnsi="Times New Roman" w:cs="Times New Roman"/>
          <w:sz w:val="28"/>
          <w:szCs w:val="28"/>
        </w:rPr>
        <w:t>Увеличение доходов районного бюджета на основе эффективного управления муниципальной собственностью Бабаевского муниципального района</w:t>
      </w:r>
    </w:p>
    <w:p w:rsidR="00D033CF" w:rsidRPr="00D033CF" w:rsidRDefault="00D033CF" w:rsidP="000E1BA4">
      <w:pPr>
        <w:tabs>
          <w:tab w:val="left" w:pos="993"/>
          <w:tab w:val="left" w:pos="992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hAnsi="Times New Roman" w:cs="Times New Roman"/>
          <w:sz w:val="28"/>
          <w:szCs w:val="28"/>
        </w:rPr>
        <w:t xml:space="preserve">Привлечение инвестиционных вложений на сформированных </w:t>
      </w:r>
      <w:r w:rsidR="000E1BA4">
        <w:rPr>
          <w:rFonts w:ascii="Times New Roman" w:hAnsi="Times New Roman" w:cs="Times New Roman"/>
          <w:sz w:val="28"/>
          <w:szCs w:val="28"/>
        </w:rPr>
        <w:t>инвестиционных площадках района</w:t>
      </w:r>
    </w:p>
    <w:p w:rsidR="005C04C3" w:rsidRPr="00D033CF" w:rsidRDefault="000E1BA4" w:rsidP="00B47C54">
      <w:pPr>
        <w:tabs>
          <w:tab w:val="left" w:pos="993"/>
          <w:tab w:val="left" w:pos="992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туристских  маршрутов</w:t>
      </w:r>
    </w:p>
    <w:sectPr w:rsidR="005C04C3" w:rsidRPr="00D033CF" w:rsidSect="00B72A5E">
      <w:footerReference w:type="default" r:id="rId1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76" w:rsidRDefault="009A6676" w:rsidP="00362778">
      <w:pPr>
        <w:spacing w:after="0" w:line="240" w:lineRule="auto"/>
      </w:pPr>
      <w:r>
        <w:separator/>
      </w:r>
    </w:p>
  </w:endnote>
  <w:endnote w:type="continuationSeparator" w:id="0">
    <w:p w:rsidR="009A6676" w:rsidRDefault="009A6676" w:rsidP="0036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7750"/>
      <w:docPartObj>
        <w:docPartGallery w:val="Page Numbers (Bottom of Page)"/>
        <w:docPartUnique/>
      </w:docPartObj>
    </w:sdtPr>
    <w:sdtEndPr/>
    <w:sdtContent>
      <w:p w:rsidR="00903313" w:rsidRDefault="00F579F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E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3313" w:rsidRDefault="009033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76" w:rsidRDefault="009A6676" w:rsidP="00362778">
      <w:pPr>
        <w:spacing w:after="0" w:line="240" w:lineRule="auto"/>
      </w:pPr>
      <w:r>
        <w:separator/>
      </w:r>
    </w:p>
  </w:footnote>
  <w:footnote w:type="continuationSeparator" w:id="0">
    <w:p w:rsidR="009A6676" w:rsidRDefault="009A6676" w:rsidP="0036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2E4B"/>
    <w:multiLevelType w:val="hybridMultilevel"/>
    <w:tmpl w:val="8BDAC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E28AE"/>
    <w:multiLevelType w:val="hybridMultilevel"/>
    <w:tmpl w:val="B0506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0A6B2C"/>
    <w:multiLevelType w:val="hybridMultilevel"/>
    <w:tmpl w:val="67C6A9E2"/>
    <w:lvl w:ilvl="0" w:tplc="5E2E7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AA40EA"/>
    <w:multiLevelType w:val="hybridMultilevel"/>
    <w:tmpl w:val="640457D0"/>
    <w:lvl w:ilvl="0" w:tplc="3A9E1EA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68E307D"/>
    <w:multiLevelType w:val="hybridMultilevel"/>
    <w:tmpl w:val="DFD0AC0C"/>
    <w:lvl w:ilvl="0" w:tplc="77B4C47C">
      <w:numFmt w:val="bullet"/>
      <w:lvlText w:val="•"/>
      <w:lvlJc w:val="left"/>
      <w:pPr>
        <w:ind w:left="1429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FF0850"/>
    <w:multiLevelType w:val="hybridMultilevel"/>
    <w:tmpl w:val="39667B4C"/>
    <w:lvl w:ilvl="0" w:tplc="FABCA7C6">
      <w:numFmt w:val="bullet"/>
      <w:lvlText w:val="•"/>
      <w:lvlJc w:val="left"/>
      <w:pPr>
        <w:ind w:left="1429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A27737"/>
    <w:multiLevelType w:val="hybridMultilevel"/>
    <w:tmpl w:val="8AB48DE8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7">
    <w:nsid w:val="7A724804"/>
    <w:multiLevelType w:val="hybridMultilevel"/>
    <w:tmpl w:val="1F80E378"/>
    <w:lvl w:ilvl="0" w:tplc="D886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917432"/>
    <w:multiLevelType w:val="hybridMultilevel"/>
    <w:tmpl w:val="DEF04A78"/>
    <w:lvl w:ilvl="0" w:tplc="3A3C7AA6">
      <w:start w:val="1"/>
      <w:numFmt w:val="upperRoman"/>
      <w:lvlText w:val="%1."/>
      <w:lvlJc w:val="left"/>
      <w:pPr>
        <w:ind w:left="1160" w:hanging="456"/>
        <w:jc w:val="right"/>
      </w:pPr>
      <w:rPr>
        <w:rFonts w:ascii="Arial" w:eastAsia="Arial" w:hAnsi="Arial" w:cs="Arial" w:hint="default"/>
        <w:color w:val="003366"/>
        <w:spacing w:val="0"/>
        <w:w w:val="100"/>
        <w:sz w:val="20"/>
        <w:szCs w:val="20"/>
        <w:lang w:val="ru-RU" w:eastAsia="ru-RU" w:bidi="ru-RU"/>
      </w:rPr>
    </w:lvl>
    <w:lvl w:ilvl="1" w:tplc="95C4F372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FABCA7C6">
      <w:numFmt w:val="bullet"/>
      <w:lvlText w:val="•"/>
      <w:lvlJc w:val="left"/>
      <w:pPr>
        <w:ind w:left="2788" w:hanging="360"/>
      </w:pPr>
      <w:rPr>
        <w:rFonts w:hint="default"/>
        <w:lang w:val="ru-RU" w:eastAsia="ru-RU" w:bidi="ru-RU"/>
      </w:rPr>
    </w:lvl>
    <w:lvl w:ilvl="3" w:tplc="EC2AAE72">
      <w:numFmt w:val="bullet"/>
      <w:lvlText w:val="•"/>
      <w:lvlJc w:val="left"/>
      <w:pPr>
        <w:ind w:left="4417" w:hanging="360"/>
      </w:pPr>
      <w:rPr>
        <w:rFonts w:hint="default"/>
        <w:lang w:val="ru-RU" w:eastAsia="ru-RU" w:bidi="ru-RU"/>
      </w:rPr>
    </w:lvl>
    <w:lvl w:ilvl="4" w:tplc="FE1646F8">
      <w:numFmt w:val="bullet"/>
      <w:lvlText w:val="•"/>
      <w:lvlJc w:val="left"/>
      <w:pPr>
        <w:ind w:left="6046" w:hanging="360"/>
      </w:pPr>
      <w:rPr>
        <w:rFonts w:hint="default"/>
        <w:lang w:val="ru-RU" w:eastAsia="ru-RU" w:bidi="ru-RU"/>
      </w:rPr>
    </w:lvl>
    <w:lvl w:ilvl="5" w:tplc="2F1EE63C">
      <w:numFmt w:val="bullet"/>
      <w:lvlText w:val="•"/>
      <w:lvlJc w:val="left"/>
      <w:pPr>
        <w:ind w:left="7675" w:hanging="360"/>
      </w:pPr>
      <w:rPr>
        <w:rFonts w:hint="default"/>
        <w:lang w:val="ru-RU" w:eastAsia="ru-RU" w:bidi="ru-RU"/>
      </w:rPr>
    </w:lvl>
    <w:lvl w:ilvl="6" w:tplc="20A0F6F6">
      <w:numFmt w:val="bullet"/>
      <w:lvlText w:val="•"/>
      <w:lvlJc w:val="left"/>
      <w:pPr>
        <w:ind w:left="9304" w:hanging="360"/>
      </w:pPr>
      <w:rPr>
        <w:rFonts w:hint="default"/>
        <w:lang w:val="ru-RU" w:eastAsia="ru-RU" w:bidi="ru-RU"/>
      </w:rPr>
    </w:lvl>
    <w:lvl w:ilvl="7" w:tplc="FB708F8C">
      <w:numFmt w:val="bullet"/>
      <w:lvlText w:val="•"/>
      <w:lvlJc w:val="left"/>
      <w:pPr>
        <w:ind w:left="10933" w:hanging="360"/>
      </w:pPr>
      <w:rPr>
        <w:rFonts w:hint="default"/>
        <w:lang w:val="ru-RU" w:eastAsia="ru-RU" w:bidi="ru-RU"/>
      </w:rPr>
    </w:lvl>
    <w:lvl w:ilvl="8" w:tplc="80E438A2">
      <w:numFmt w:val="bullet"/>
      <w:lvlText w:val="•"/>
      <w:lvlJc w:val="left"/>
      <w:pPr>
        <w:ind w:left="12562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C3"/>
    <w:rsid w:val="000013F6"/>
    <w:rsid w:val="00007FCE"/>
    <w:rsid w:val="000130A0"/>
    <w:rsid w:val="0001376C"/>
    <w:rsid w:val="00021C55"/>
    <w:rsid w:val="000371A3"/>
    <w:rsid w:val="00041891"/>
    <w:rsid w:val="000458EE"/>
    <w:rsid w:val="0007097D"/>
    <w:rsid w:val="00082D38"/>
    <w:rsid w:val="000859E1"/>
    <w:rsid w:val="000B2E85"/>
    <w:rsid w:val="000B6207"/>
    <w:rsid w:val="000E1BA4"/>
    <w:rsid w:val="001014D3"/>
    <w:rsid w:val="00113948"/>
    <w:rsid w:val="001247C4"/>
    <w:rsid w:val="00126D5F"/>
    <w:rsid w:val="00127B70"/>
    <w:rsid w:val="00136E45"/>
    <w:rsid w:val="00144652"/>
    <w:rsid w:val="00150A56"/>
    <w:rsid w:val="0015664B"/>
    <w:rsid w:val="001627F1"/>
    <w:rsid w:val="0016332E"/>
    <w:rsid w:val="00165BE4"/>
    <w:rsid w:val="00175219"/>
    <w:rsid w:val="001901C8"/>
    <w:rsid w:val="0019387E"/>
    <w:rsid w:val="00196CC2"/>
    <w:rsid w:val="001A42D8"/>
    <w:rsid w:val="001B420E"/>
    <w:rsid w:val="001E2188"/>
    <w:rsid w:val="00237232"/>
    <w:rsid w:val="00240D9B"/>
    <w:rsid w:val="00244F8A"/>
    <w:rsid w:val="002452EB"/>
    <w:rsid w:val="002469AA"/>
    <w:rsid w:val="00246B5B"/>
    <w:rsid w:val="0025050E"/>
    <w:rsid w:val="00256B23"/>
    <w:rsid w:val="00261B19"/>
    <w:rsid w:val="00262713"/>
    <w:rsid w:val="00263832"/>
    <w:rsid w:val="00265ED6"/>
    <w:rsid w:val="00271BF8"/>
    <w:rsid w:val="00277BF0"/>
    <w:rsid w:val="002961F1"/>
    <w:rsid w:val="00297465"/>
    <w:rsid w:val="002A27B7"/>
    <w:rsid w:val="002A66B0"/>
    <w:rsid w:val="002B1219"/>
    <w:rsid w:val="002B2966"/>
    <w:rsid w:val="002C3D08"/>
    <w:rsid w:val="002C575B"/>
    <w:rsid w:val="002C6C42"/>
    <w:rsid w:val="002D32B0"/>
    <w:rsid w:val="003000D6"/>
    <w:rsid w:val="00311FB5"/>
    <w:rsid w:val="00327DB0"/>
    <w:rsid w:val="00331340"/>
    <w:rsid w:val="003353D6"/>
    <w:rsid w:val="0033633D"/>
    <w:rsid w:val="0034187A"/>
    <w:rsid w:val="00342F73"/>
    <w:rsid w:val="00350220"/>
    <w:rsid w:val="00351119"/>
    <w:rsid w:val="00353CB8"/>
    <w:rsid w:val="003540FB"/>
    <w:rsid w:val="0035417D"/>
    <w:rsid w:val="003556C9"/>
    <w:rsid w:val="00355C98"/>
    <w:rsid w:val="00362778"/>
    <w:rsid w:val="003737E0"/>
    <w:rsid w:val="00386818"/>
    <w:rsid w:val="003876DB"/>
    <w:rsid w:val="00390DB3"/>
    <w:rsid w:val="003A72B5"/>
    <w:rsid w:val="003B4665"/>
    <w:rsid w:val="003B4FA2"/>
    <w:rsid w:val="003C561C"/>
    <w:rsid w:val="003D44EF"/>
    <w:rsid w:val="003D7100"/>
    <w:rsid w:val="003D7B32"/>
    <w:rsid w:val="003F0259"/>
    <w:rsid w:val="003F29FA"/>
    <w:rsid w:val="003F6883"/>
    <w:rsid w:val="00404502"/>
    <w:rsid w:val="00406ED8"/>
    <w:rsid w:val="00412150"/>
    <w:rsid w:val="00420B6C"/>
    <w:rsid w:val="004329CF"/>
    <w:rsid w:val="004333CE"/>
    <w:rsid w:val="00437D6B"/>
    <w:rsid w:val="0044338D"/>
    <w:rsid w:val="00455FFC"/>
    <w:rsid w:val="0046136B"/>
    <w:rsid w:val="0046340E"/>
    <w:rsid w:val="00475142"/>
    <w:rsid w:val="00494E94"/>
    <w:rsid w:val="00495921"/>
    <w:rsid w:val="004B522A"/>
    <w:rsid w:val="004C1769"/>
    <w:rsid w:val="004F1903"/>
    <w:rsid w:val="00523837"/>
    <w:rsid w:val="00527D5F"/>
    <w:rsid w:val="00534AC6"/>
    <w:rsid w:val="005502F2"/>
    <w:rsid w:val="005571AD"/>
    <w:rsid w:val="005648EE"/>
    <w:rsid w:val="00567D29"/>
    <w:rsid w:val="005B3618"/>
    <w:rsid w:val="005C02A0"/>
    <w:rsid w:val="005C04C3"/>
    <w:rsid w:val="005C2C4D"/>
    <w:rsid w:val="005C2E88"/>
    <w:rsid w:val="005D63AB"/>
    <w:rsid w:val="005F3C90"/>
    <w:rsid w:val="0060372E"/>
    <w:rsid w:val="00604695"/>
    <w:rsid w:val="006055DC"/>
    <w:rsid w:val="00607BA0"/>
    <w:rsid w:val="00617837"/>
    <w:rsid w:val="00624F65"/>
    <w:rsid w:val="0063427B"/>
    <w:rsid w:val="00635E97"/>
    <w:rsid w:val="0064336B"/>
    <w:rsid w:val="00654824"/>
    <w:rsid w:val="00654997"/>
    <w:rsid w:val="00660453"/>
    <w:rsid w:val="006637EA"/>
    <w:rsid w:val="00684F20"/>
    <w:rsid w:val="00692F3F"/>
    <w:rsid w:val="0069441A"/>
    <w:rsid w:val="00695F9D"/>
    <w:rsid w:val="006A1A27"/>
    <w:rsid w:val="006A287F"/>
    <w:rsid w:val="006A2A2E"/>
    <w:rsid w:val="006B0DC0"/>
    <w:rsid w:val="006C5FE4"/>
    <w:rsid w:val="006D3666"/>
    <w:rsid w:val="006E5BF4"/>
    <w:rsid w:val="0070060D"/>
    <w:rsid w:val="0071421B"/>
    <w:rsid w:val="007158F7"/>
    <w:rsid w:val="00742FFB"/>
    <w:rsid w:val="00743CE1"/>
    <w:rsid w:val="00745DE8"/>
    <w:rsid w:val="00766975"/>
    <w:rsid w:val="007679E0"/>
    <w:rsid w:val="00774B1D"/>
    <w:rsid w:val="00781E3C"/>
    <w:rsid w:val="007828B5"/>
    <w:rsid w:val="0078360C"/>
    <w:rsid w:val="0079216C"/>
    <w:rsid w:val="00792C43"/>
    <w:rsid w:val="007B7606"/>
    <w:rsid w:val="007C2875"/>
    <w:rsid w:val="007F15FF"/>
    <w:rsid w:val="007F1638"/>
    <w:rsid w:val="007F17F3"/>
    <w:rsid w:val="007F1D98"/>
    <w:rsid w:val="007F4FAB"/>
    <w:rsid w:val="00800463"/>
    <w:rsid w:val="00803606"/>
    <w:rsid w:val="00803829"/>
    <w:rsid w:val="0080569B"/>
    <w:rsid w:val="008066CF"/>
    <w:rsid w:val="0080720B"/>
    <w:rsid w:val="008109A4"/>
    <w:rsid w:val="00852705"/>
    <w:rsid w:val="008577AF"/>
    <w:rsid w:val="008703EF"/>
    <w:rsid w:val="0087514F"/>
    <w:rsid w:val="00877EDA"/>
    <w:rsid w:val="00895BE6"/>
    <w:rsid w:val="008A2A84"/>
    <w:rsid w:val="008A5F87"/>
    <w:rsid w:val="008B7F25"/>
    <w:rsid w:val="008E13D2"/>
    <w:rsid w:val="008E2E6A"/>
    <w:rsid w:val="008F6830"/>
    <w:rsid w:val="00903313"/>
    <w:rsid w:val="0090398A"/>
    <w:rsid w:val="00910368"/>
    <w:rsid w:val="00912725"/>
    <w:rsid w:val="00943BC2"/>
    <w:rsid w:val="009462C3"/>
    <w:rsid w:val="00955AAD"/>
    <w:rsid w:val="00971AFE"/>
    <w:rsid w:val="00972618"/>
    <w:rsid w:val="00973824"/>
    <w:rsid w:val="00973B97"/>
    <w:rsid w:val="0097747C"/>
    <w:rsid w:val="00993699"/>
    <w:rsid w:val="009A6676"/>
    <w:rsid w:val="009C2599"/>
    <w:rsid w:val="009E40A3"/>
    <w:rsid w:val="009E7A0C"/>
    <w:rsid w:val="009F0D1C"/>
    <w:rsid w:val="009F42DB"/>
    <w:rsid w:val="009F49E4"/>
    <w:rsid w:val="00A10D05"/>
    <w:rsid w:val="00A11927"/>
    <w:rsid w:val="00A47A64"/>
    <w:rsid w:val="00A620B4"/>
    <w:rsid w:val="00A861D4"/>
    <w:rsid w:val="00A9037D"/>
    <w:rsid w:val="00AC0C0A"/>
    <w:rsid w:val="00AC21D1"/>
    <w:rsid w:val="00AC7069"/>
    <w:rsid w:val="00AE50A3"/>
    <w:rsid w:val="00AF25B0"/>
    <w:rsid w:val="00B03E67"/>
    <w:rsid w:val="00B047A7"/>
    <w:rsid w:val="00B07BED"/>
    <w:rsid w:val="00B11D50"/>
    <w:rsid w:val="00B21D36"/>
    <w:rsid w:val="00B24EDB"/>
    <w:rsid w:val="00B266FD"/>
    <w:rsid w:val="00B30CC7"/>
    <w:rsid w:val="00B32FE7"/>
    <w:rsid w:val="00B3343B"/>
    <w:rsid w:val="00B4513F"/>
    <w:rsid w:val="00B47A9D"/>
    <w:rsid w:val="00B47C54"/>
    <w:rsid w:val="00B6037F"/>
    <w:rsid w:val="00B71C3A"/>
    <w:rsid w:val="00B72A5E"/>
    <w:rsid w:val="00B86878"/>
    <w:rsid w:val="00B95372"/>
    <w:rsid w:val="00BA03F5"/>
    <w:rsid w:val="00BA2835"/>
    <w:rsid w:val="00BA33AF"/>
    <w:rsid w:val="00BA3875"/>
    <w:rsid w:val="00BA4A64"/>
    <w:rsid w:val="00BB47DF"/>
    <w:rsid w:val="00BE0D5A"/>
    <w:rsid w:val="00BE4240"/>
    <w:rsid w:val="00BE5B9D"/>
    <w:rsid w:val="00BE66A5"/>
    <w:rsid w:val="00BE6D3F"/>
    <w:rsid w:val="00BF3E29"/>
    <w:rsid w:val="00C01D61"/>
    <w:rsid w:val="00C17B7B"/>
    <w:rsid w:val="00C24A7B"/>
    <w:rsid w:val="00C31682"/>
    <w:rsid w:val="00C32FE9"/>
    <w:rsid w:val="00C36E54"/>
    <w:rsid w:val="00C41834"/>
    <w:rsid w:val="00C462E0"/>
    <w:rsid w:val="00C70597"/>
    <w:rsid w:val="00C778DA"/>
    <w:rsid w:val="00C77A6F"/>
    <w:rsid w:val="00CA0272"/>
    <w:rsid w:val="00CA6314"/>
    <w:rsid w:val="00CB27F7"/>
    <w:rsid w:val="00CD253C"/>
    <w:rsid w:val="00CE429A"/>
    <w:rsid w:val="00CF0DF7"/>
    <w:rsid w:val="00CF3042"/>
    <w:rsid w:val="00D01864"/>
    <w:rsid w:val="00D033CF"/>
    <w:rsid w:val="00D05847"/>
    <w:rsid w:val="00D1078C"/>
    <w:rsid w:val="00D17968"/>
    <w:rsid w:val="00D2082F"/>
    <w:rsid w:val="00D24789"/>
    <w:rsid w:val="00D26840"/>
    <w:rsid w:val="00D43811"/>
    <w:rsid w:val="00D440FE"/>
    <w:rsid w:val="00D56572"/>
    <w:rsid w:val="00D57B69"/>
    <w:rsid w:val="00DA0924"/>
    <w:rsid w:val="00DB2B2E"/>
    <w:rsid w:val="00DB565B"/>
    <w:rsid w:val="00DC5E01"/>
    <w:rsid w:val="00DD2D47"/>
    <w:rsid w:val="00DD3D3E"/>
    <w:rsid w:val="00DF2777"/>
    <w:rsid w:val="00DF7BB8"/>
    <w:rsid w:val="00E036BF"/>
    <w:rsid w:val="00E117C2"/>
    <w:rsid w:val="00E11915"/>
    <w:rsid w:val="00E15323"/>
    <w:rsid w:val="00E1593E"/>
    <w:rsid w:val="00E35D00"/>
    <w:rsid w:val="00E40AE4"/>
    <w:rsid w:val="00E47771"/>
    <w:rsid w:val="00E55427"/>
    <w:rsid w:val="00E575ED"/>
    <w:rsid w:val="00E601C4"/>
    <w:rsid w:val="00E62F37"/>
    <w:rsid w:val="00E7473D"/>
    <w:rsid w:val="00E74C0D"/>
    <w:rsid w:val="00E80EEC"/>
    <w:rsid w:val="00E838B8"/>
    <w:rsid w:val="00E95D76"/>
    <w:rsid w:val="00EA37C1"/>
    <w:rsid w:val="00EB1060"/>
    <w:rsid w:val="00EC46C4"/>
    <w:rsid w:val="00ED4F9C"/>
    <w:rsid w:val="00EE38B3"/>
    <w:rsid w:val="00EE3D22"/>
    <w:rsid w:val="00EE7E7C"/>
    <w:rsid w:val="00EF3F2F"/>
    <w:rsid w:val="00EF49A0"/>
    <w:rsid w:val="00EF54BD"/>
    <w:rsid w:val="00F00BF1"/>
    <w:rsid w:val="00F02CBD"/>
    <w:rsid w:val="00F14316"/>
    <w:rsid w:val="00F2027E"/>
    <w:rsid w:val="00F21D0B"/>
    <w:rsid w:val="00F2629B"/>
    <w:rsid w:val="00F26B1A"/>
    <w:rsid w:val="00F333E9"/>
    <w:rsid w:val="00F334F5"/>
    <w:rsid w:val="00F40169"/>
    <w:rsid w:val="00F4540D"/>
    <w:rsid w:val="00F50310"/>
    <w:rsid w:val="00F50427"/>
    <w:rsid w:val="00F54DD0"/>
    <w:rsid w:val="00F579FB"/>
    <w:rsid w:val="00F6303C"/>
    <w:rsid w:val="00F712D0"/>
    <w:rsid w:val="00F763D2"/>
    <w:rsid w:val="00F80D12"/>
    <w:rsid w:val="00F82132"/>
    <w:rsid w:val="00F82954"/>
    <w:rsid w:val="00F83F86"/>
    <w:rsid w:val="00F87303"/>
    <w:rsid w:val="00F93435"/>
    <w:rsid w:val="00FA4BCC"/>
    <w:rsid w:val="00FB0791"/>
    <w:rsid w:val="00FB499E"/>
    <w:rsid w:val="00FB792A"/>
    <w:rsid w:val="00FD0E56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33CF"/>
    <w:pPr>
      <w:widowControl w:val="0"/>
      <w:autoSpaceDE w:val="0"/>
      <w:autoSpaceDN w:val="0"/>
      <w:spacing w:after="0" w:line="240" w:lineRule="auto"/>
      <w:ind w:left="492" w:firstLine="705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4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68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rsid w:val="003F68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F68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1"/>
    <w:qFormat/>
    <w:rsid w:val="002A66B0"/>
    <w:pPr>
      <w:ind w:left="720"/>
      <w:contextualSpacing/>
    </w:pPr>
  </w:style>
  <w:style w:type="character" w:customStyle="1" w:styleId="hl">
    <w:name w:val="hl"/>
    <w:basedOn w:val="a0"/>
    <w:rsid w:val="00972618"/>
  </w:style>
  <w:style w:type="paragraph" w:styleId="a6">
    <w:name w:val="Normal (Web)"/>
    <w:basedOn w:val="a"/>
    <w:link w:val="a7"/>
    <w:unhideWhenUsed/>
    <w:rsid w:val="00B47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47A9D"/>
    <w:rPr>
      <w:b/>
      <w:bCs/>
    </w:rPr>
  </w:style>
  <w:style w:type="paragraph" w:customStyle="1" w:styleId="ConsPlusCell">
    <w:name w:val="ConsPlusCell"/>
    <w:rsid w:val="009C2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D033C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033CF"/>
  </w:style>
  <w:style w:type="character" w:customStyle="1" w:styleId="10">
    <w:name w:val="Заголовок 1 Знак"/>
    <w:basedOn w:val="a0"/>
    <w:link w:val="1"/>
    <w:uiPriority w:val="1"/>
    <w:rsid w:val="00D033CF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Hyperlink"/>
    <w:basedOn w:val="a0"/>
    <w:uiPriority w:val="99"/>
    <w:semiHidden/>
    <w:unhideWhenUsed/>
    <w:rsid w:val="00E35D00"/>
    <w:rPr>
      <w:color w:val="0000FF"/>
      <w:u w:val="single"/>
    </w:rPr>
  </w:style>
  <w:style w:type="paragraph" w:styleId="21">
    <w:name w:val="toc 2"/>
    <w:basedOn w:val="a"/>
    <w:uiPriority w:val="1"/>
    <w:qFormat/>
    <w:rsid w:val="00F26B1A"/>
    <w:pPr>
      <w:widowControl w:val="0"/>
      <w:autoSpaceDE w:val="0"/>
      <w:autoSpaceDN w:val="0"/>
      <w:spacing w:before="51" w:after="0" w:line="240" w:lineRule="auto"/>
      <w:ind w:left="1160" w:hanging="524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styleId="ac">
    <w:name w:val="Table Grid"/>
    <w:basedOn w:val="a1"/>
    <w:uiPriority w:val="59"/>
    <w:rsid w:val="0001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36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62778"/>
  </w:style>
  <w:style w:type="paragraph" w:styleId="af">
    <w:name w:val="footer"/>
    <w:basedOn w:val="a"/>
    <w:link w:val="af0"/>
    <w:uiPriority w:val="99"/>
    <w:unhideWhenUsed/>
    <w:rsid w:val="0036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62778"/>
  </w:style>
  <w:style w:type="character" w:styleId="af1">
    <w:name w:val="Emphasis"/>
    <w:uiPriority w:val="20"/>
    <w:qFormat/>
    <w:rsid w:val="00C24A7B"/>
    <w:rPr>
      <w:i/>
      <w:iCs/>
    </w:rPr>
  </w:style>
  <w:style w:type="character" w:customStyle="1" w:styleId="a7">
    <w:name w:val="Обычный (веб) Знак"/>
    <w:link w:val="a6"/>
    <w:locked/>
    <w:rsid w:val="00607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33CF"/>
    <w:pPr>
      <w:widowControl w:val="0"/>
      <w:autoSpaceDE w:val="0"/>
      <w:autoSpaceDN w:val="0"/>
      <w:spacing w:after="0" w:line="240" w:lineRule="auto"/>
      <w:ind w:left="492" w:firstLine="705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4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68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rsid w:val="003F68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F68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1"/>
    <w:qFormat/>
    <w:rsid w:val="002A66B0"/>
    <w:pPr>
      <w:ind w:left="720"/>
      <w:contextualSpacing/>
    </w:pPr>
  </w:style>
  <w:style w:type="character" w:customStyle="1" w:styleId="hl">
    <w:name w:val="hl"/>
    <w:basedOn w:val="a0"/>
    <w:rsid w:val="00972618"/>
  </w:style>
  <w:style w:type="paragraph" w:styleId="a6">
    <w:name w:val="Normal (Web)"/>
    <w:basedOn w:val="a"/>
    <w:link w:val="a7"/>
    <w:unhideWhenUsed/>
    <w:rsid w:val="00B47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47A9D"/>
    <w:rPr>
      <w:b/>
      <w:bCs/>
    </w:rPr>
  </w:style>
  <w:style w:type="paragraph" w:customStyle="1" w:styleId="ConsPlusCell">
    <w:name w:val="ConsPlusCell"/>
    <w:rsid w:val="009C2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D033C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033CF"/>
  </w:style>
  <w:style w:type="character" w:customStyle="1" w:styleId="10">
    <w:name w:val="Заголовок 1 Знак"/>
    <w:basedOn w:val="a0"/>
    <w:link w:val="1"/>
    <w:uiPriority w:val="1"/>
    <w:rsid w:val="00D033CF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Hyperlink"/>
    <w:basedOn w:val="a0"/>
    <w:uiPriority w:val="99"/>
    <w:semiHidden/>
    <w:unhideWhenUsed/>
    <w:rsid w:val="00E35D00"/>
    <w:rPr>
      <w:color w:val="0000FF"/>
      <w:u w:val="single"/>
    </w:rPr>
  </w:style>
  <w:style w:type="paragraph" w:styleId="21">
    <w:name w:val="toc 2"/>
    <w:basedOn w:val="a"/>
    <w:uiPriority w:val="1"/>
    <w:qFormat/>
    <w:rsid w:val="00F26B1A"/>
    <w:pPr>
      <w:widowControl w:val="0"/>
      <w:autoSpaceDE w:val="0"/>
      <w:autoSpaceDN w:val="0"/>
      <w:spacing w:before="51" w:after="0" w:line="240" w:lineRule="auto"/>
      <w:ind w:left="1160" w:hanging="524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styleId="ac">
    <w:name w:val="Table Grid"/>
    <w:basedOn w:val="a1"/>
    <w:uiPriority w:val="59"/>
    <w:rsid w:val="0001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36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62778"/>
  </w:style>
  <w:style w:type="paragraph" w:styleId="af">
    <w:name w:val="footer"/>
    <w:basedOn w:val="a"/>
    <w:link w:val="af0"/>
    <w:uiPriority w:val="99"/>
    <w:unhideWhenUsed/>
    <w:rsid w:val="0036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62778"/>
  </w:style>
  <w:style w:type="character" w:styleId="af1">
    <w:name w:val="Emphasis"/>
    <w:uiPriority w:val="20"/>
    <w:qFormat/>
    <w:rsid w:val="00C24A7B"/>
    <w:rPr>
      <w:i/>
      <w:iCs/>
    </w:rPr>
  </w:style>
  <w:style w:type="character" w:customStyle="1" w:styleId="a7">
    <w:name w:val="Обычный (веб) Знак"/>
    <w:link w:val="a6"/>
    <w:locked/>
    <w:rsid w:val="00607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50;&#1085;&#1080;&#1075;&#1072;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1\Desktop\&#1054;&#1058;&#1063;&#1045;&#1058;&#1067;\&#1086;&#1090;&#1095;&#1077;&#1090;%20&#1088;&#1091;&#1082;&#1086;&#1074;&#1086;&#1076;&#1080;&#1090;&#1077;&#1083;&#1103;\2021\&#1044;&#1086;&#1082;&#1083;&#1072;&#1076;%20&#1075;&#1083;&#1072;&#1074;&#1099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Итоговое</a:t>
            </a:r>
            <a:r>
              <a:rPr lang="ru-RU" sz="1400" baseline="0"/>
              <a:t> место развития Бабаевского района в областном рейтинге </a:t>
            </a:r>
            <a:endParaRPr lang="ru-RU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3620225927918235E-2"/>
          <c:y val="0.30320384578947107"/>
          <c:w val="0.85720817643894553"/>
          <c:h val="0.63884033513814786"/>
        </c:manualLayout>
      </c:layout>
      <c:lineChart>
        <c:grouping val="standard"/>
        <c:varyColors val="0"/>
        <c:ser>
          <c:idx val="2"/>
          <c:order val="0"/>
          <c:tx>
            <c:strRef>
              <c:f>Лист1!$E$2</c:f>
              <c:strCache>
                <c:ptCount val="1"/>
                <c:pt idx="0">
                  <c:v>14</c:v>
                </c:pt>
              </c:strCache>
            </c:strRef>
          </c:tx>
          <c:marker>
            <c:symbol val="none"/>
          </c:marker>
          <c:trendline>
            <c:spPr>
              <a:ln w="25400">
                <a:solidFill>
                  <a:srgbClr val="FF0000"/>
                </a:solidFill>
              </a:ln>
            </c:spPr>
            <c:trendlineType val="linear"/>
            <c:dispRSqr val="0"/>
            <c:dispEq val="0"/>
          </c:trendline>
          <c:cat>
            <c:strRef>
              <c:f>Лист1!$B$2:$B$7</c:f>
              <c:strCache>
                <c:ptCount val="6"/>
                <c:pt idx="0">
                  <c:v>На 01.01.2017</c:v>
                </c:pt>
                <c:pt idx="1">
                  <c:v>На 01.01.2018</c:v>
                </c:pt>
                <c:pt idx="2">
                  <c:v>На 01.01.2019</c:v>
                </c:pt>
                <c:pt idx="3">
                  <c:v>На 01.01.2020</c:v>
                </c:pt>
                <c:pt idx="4">
                  <c:v>На 01.01.2021</c:v>
                </c:pt>
                <c:pt idx="5">
                  <c:v>На 01.01.2022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14</c:v>
                </c:pt>
                <c:pt idx="1">
                  <c:v>15</c:v>
                </c:pt>
                <c:pt idx="2">
                  <c:v>10</c:v>
                </c:pt>
                <c:pt idx="3">
                  <c:v>13</c:v>
                </c:pt>
                <c:pt idx="4">
                  <c:v>12</c:v>
                </c:pt>
                <c:pt idx="5">
                  <c:v>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359360"/>
        <c:axId val="77361152"/>
      </c:lineChart>
      <c:catAx>
        <c:axId val="77359360"/>
        <c:scaling>
          <c:orientation val="minMax"/>
        </c:scaling>
        <c:delete val="0"/>
        <c:axPos val="t"/>
        <c:majorTickMark val="none"/>
        <c:minorTickMark val="none"/>
        <c:tickLblPos val="nextTo"/>
        <c:crossAx val="77361152"/>
        <c:crosses val="autoZero"/>
        <c:auto val="1"/>
        <c:lblAlgn val="ctr"/>
        <c:lblOffset val="100"/>
        <c:noMultiLvlLbl val="0"/>
      </c:catAx>
      <c:valAx>
        <c:axId val="77361152"/>
        <c:scaling>
          <c:orientation val="maxMin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ru-RU" sz="1400"/>
                  <a:t>место   в  рейтинге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one"/>
        <c:crossAx val="77359360"/>
        <c:crosses val="autoZero"/>
        <c:crossBetween val="between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a:t>
            </a:r>
          </a:p>
        </c:rich>
      </c:tx>
      <c:layout>
        <c:manualLayout>
          <c:xMode val="edge"/>
          <c:yMode val="edge"/>
          <c:x val="0.10888614632504549"/>
          <c:y val="1.39231203695453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Показатели!$C$4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6.1007338523208471E-2"/>
                  <c:y val="-5.9999941089534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535168809545633E-2"/>
                  <c:y val="-9.2592892599593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0555555555555561E-2"/>
                  <c:y val="-0.1018518518518518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9537199971002E-2"/>
                  <c:y val="-9.2917268351162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9766721215579381E-2"/>
                  <c:y val="-5.611221854604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72267679649483E-2"/>
                  <c:y val="-7.4816291394727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Показатели!$E$4:$J$4</c:f>
              <c:numCache>
                <c:formatCode>#,##0.00</c:formatCode>
                <c:ptCount val="6"/>
                <c:pt idx="0">
                  <c:v>17.989999999999998</c:v>
                </c:pt>
                <c:pt idx="1">
                  <c:v>19.91</c:v>
                </c:pt>
                <c:pt idx="2">
                  <c:v>24.88</c:v>
                </c:pt>
                <c:pt idx="3">
                  <c:v>26.4</c:v>
                </c:pt>
                <c:pt idx="4">
                  <c:v>52.33</c:v>
                </c:pt>
                <c:pt idx="5">
                  <c:v>46.05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370112"/>
        <c:axId val="77371648"/>
      </c:lineChart>
      <c:catAx>
        <c:axId val="77370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77371648"/>
        <c:crosses val="autoZero"/>
        <c:auto val="1"/>
        <c:lblAlgn val="ctr"/>
        <c:lblOffset val="100"/>
        <c:noMultiLvlLbl val="0"/>
      </c:catAx>
      <c:valAx>
        <c:axId val="77371648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773701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a:t>
            </a:r>
          </a:p>
        </c:rich>
      </c:tx>
      <c:layout>
        <c:manualLayout>
          <c:xMode val="edge"/>
          <c:yMode val="edge"/>
          <c:x val="0.10888614632504549"/>
          <c:y val="1.39231203695453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Показатели!$C$5</c:f>
              <c:strCache>
                <c:ptCount val="1"/>
                <c:pt idx="0">
                  <c:v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6.1007338523208471E-2"/>
                  <c:y val="-5.9999941089534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535168809545633E-2"/>
                  <c:y val="-9.2592892599593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0555555555555561E-2"/>
                  <c:y val="-0.1018518518518518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9537199971002E-2"/>
                  <c:y val="-9.2917268351162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9766721215579381E-2"/>
                  <c:y val="-5.611221854604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72267679649483E-2"/>
                  <c:y val="-7.4816291394727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Показатели!$E$5:$J$5</c:f>
              <c:numCache>
                <c:formatCode>#,##0.00</c:formatCode>
                <c:ptCount val="6"/>
                <c:pt idx="0">
                  <c:v>76.92</c:v>
                </c:pt>
                <c:pt idx="1">
                  <c:v>76.680000000000007</c:v>
                </c:pt>
                <c:pt idx="2">
                  <c:v>76.28</c:v>
                </c:pt>
                <c:pt idx="3">
                  <c:v>75.819999999999993</c:v>
                </c:pt>
                <c:pt idx="4">
                  <c:v>74.95</c:v>
                </c:pt>
                <c:pt idx="5">
                  <c:v>75.16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396224"/>
        <c:axId val="154480640"/>
      </c:lineChart>
      <c:catAx>
        <c:axId val="7739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54480640"/>
        <c:crosses val="autoZero"/>
        <c:auto val="1"/>
        <c:lblAlgn val="ctr"/>
        <c:lblOffset val="100"/>
        <c:noMultiLvlLbl val="0"/>
      </c:catAx>
      <c:valAx>
        <c:axId val="154480640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77396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</a:t>
            </a:r>
          </a:p>
        </c:rich>
      </c:tx>
      <c:layout>
        <c:manualLayout>
          <c:xMode val="edge"/>
          <c:yMode val="edge"/>
          <c:x val="9.5062057098495675E-2"/>
          <c:y val="2.16183819670304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Показатели!$C$5</c:f>
              <c:strCache>
                <c:ptCount val="1"/>
                <c:pt idx="0">
                  <c:v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6.6536974213828398E-2"/>
                  <c:y val="6.625255063906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99986654855597E-2"/>
                  <c:y val="6.9062867303939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12839509290549E-2"/>
                  <c:y val="-7.6281122859202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894448615860346E-2"/>
                  <c:y val="-7.5870044067646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0190337026941E-2"/>
                  <c:y val="-6.9726010112873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0825992596819242E-2"/>
                  <c:y val="-7.4816340063168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Показатели!$E$14:$J$14</c:f>
              <c:numCache>
                <c:formatCode>#,##0.00</c:formatCode>
                <c:ptCount val="6"/>
                <c:pt idx="0">
                  <c:v>3.42</c:v>
                </c:pt>
                <c:pt idx="1">
                  <c:v>3.42</c:v>
                </c:pt>
                <c:pt idx="2">
                  <c:v>3.39</c:v>
                </c:pt>
                <c:pt idx="3">
                  <c:v>3.39</c:v>
                </c:pt>
                <c:pt idx="4">
                  <c:v>3.39</c:v>
                </c:pt>
                <c:pt idx="5">
                  <c:v>3.39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488832"/>
        <c:axId val="154490368"/>
      </c:lineChart>
      <c:catAx>
        <c:axId val="154488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54490368"/>
        <c:crosses val="autoZero"/>
        <c:auto val="1"/>
        <c:lblAlgn val="ctr"/>
        <c:lblOffset val="100"/>
        <c:noMultiLvlLbl val="0"/>
      </c:catAx>
      <c:valAx>
        <c:axId val="154490368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15448883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%</a:t>
            </a:r>
          </a:p>
        </c:rich>
      </c:tx>
      <c:layout>
        <c:manualLayout>
          <c:xMode val="edge"/>
          <c:yMode val="edge"/>
          <c:x val="0.10888614632504549"/>
          <c:y val="1.39231203695453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Показатели!$C$4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5.82425206778985E-2"/>
                  <c:y val="4.2872459578215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77035096423567E-2"/>
                  <c:y val="5.7039690189861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96200117080242E-2"/>
                  <c:y val="4.778080593935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894448615860346E-2"/>
                  <c:y val="-6.9537177290310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635562828743917E-2"/>
                  <c:y val="-5.1436200333875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3590810442129206E-2"/>
                  <c:y val="-5.611221854604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Показатели!$E$7:$J$7</c:f>
              <c:numCache>
                <c:formatCode>#,##0.00</c:formatCode>
                <c:ptCount val="6"/>
                <c:pt idx="0">
                  <c:v>17</c:v>
                </c:pt>
                <c:pt idx="1">
                  <c:v>18.079999999999998</c:v>
                </c:pt>
                <c:pt idx="2">
                  <c:v>10.35</c:v>
                </c:pt>
                <c:pt idx="3">
                  <c:v>7.2</c:v>
                </c:pt>
                <c:pt idx="4">
                  <c:v>10.9</c:v>
                </c:pt>
                <c:pt idx="5">
                  <c:v>10.9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342592"/>
        <c:axId val="77344128"/>
      </c:lineChart>
      <c:catAx>
        <c:axId val="77342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77344128"/>
        <c:crosses val="autoZero"/>
        <c:auto val="1"/>
        <c:lblAlgn val="ctr"/>
        <c:lblOffset val="100"/>
        <c:noMultiLvlLbl val="0"/>
      </c:catAx>
      <c:valAx>
        <c:axId val="77344128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773425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населения, систематически занимающегося физической культурой и спортом, %</a:t>
            </a:r>
          </a:p>
        </c:rich>
      </c:tx>
      <c:layout>
        <c:manualLayout>
          <c:xMode val="edge"/>
          <c:yMode val="edge"/>
          <c:x val="0.16418250323124478"/>
          <c:y val="6.535932070342041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Показатели!$C$4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5.82425206778985E-2"/>
                  <c:y val="4.2872459578215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77035096423567E-2"/>
                  <c:y val="5.7039690189861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96200117080242E-2"/>
                  <c:y val="4.778080593935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894448615860346E-2"/>
                  <c:y val="-6.9537177290310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635562828743917E-2"/>
                  <c:y val="-5.1436200333875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3590810442129206E-2"/>
                  <c:y val="-5.611221854604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Показатели!$E$8:$J$8</c:f>
              <c:numCache>
                <c:formatCode>#,##0.00</c:formatCode>
                <c:ptCount val="6"/>
                <c:pt idx="0">
                  <c:v>22.8</c:v>
                </c:pt>
                <c:pt idx="1">
                  <c:v>24.2</c:v>
                </c:pt>
                <c:pt idx="2">
                  <c:v>29.9</c:v>
                </c:pt>
                <c:pt idx="3">
                  <c:v>37.299999999999997</c:v>
                </c:pt>
                <c:pt idx="4">
                  <c:v>43.5</c:v>
                </c:pt>
                <c:pt idx="5">
                  <c:v>48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130176"/>
        <c:axId val="78148352"/>
      </c:lineChart>
      <c:catAx>
        <c:axId val="78130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78148352"/>
        <c:crosses val="autoZero"/>
        <c:auto val="1"/>
        <c:lblAlgn val="ctr"/>
        <c:lblOffset val="100"/>
        <c:noMultiLvlLbl val="0"/>
      </c:catAx>
      <c:valAx>
        <c:axId val="78148352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7813017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Общая площадь жилых помещений, приходящаяся в среднем на одного жителя, кв.метров</a:t>
            </a:r>
          </a:p>
        </c:rich>
      </c:tx>
      <c:layout>
        <c:manualLayout>
          <c:xMode val="edge"/>
          <c:yMode val="edge"/>
          <c:x val="0.16418250323124478"/>
          <c:y val="6.535932070342041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Показатели!$C$4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5.82425206778985E-2"/>
                  <c:y val="4.2872459578215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77035096423567E-2"/>
                  <c:y val="5.7039690189861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96200117080242E-2"/>
                  <c:y val="4.778080593935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894448615860346E-2"/>
                  <c:y val="6.13913326504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296356906199308E-2"/>
                  <c:y val="5.61122185460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3590810442129206E-2"/>
                  <c:y val="-5.611221854604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Показатели!$E$10:$J$10</c:f>
              <c:numCache>
                <c:formatCode>#,##0.00</c:formatCode>
                <c:ptCount val="6"/>
                <c:pt idx="0">
                  <c:v>38.700000000000003</c:v>
                </c:pt>
                <c:pt idx="1">
                  <c:v>38.700000000000003</c:v>
                </c:pt>
                <c:pt idx="2">
                  <c:v>34.5</c:v>
                </c:pt>
                <c:pt idx="3">
                  <c:v>35.1</c:v>
                </c:pt>
                <c:pt idx="4">
                  <c:v>35.799999999999997</c:v>
                </c:pt>
                <c:pt idx="5">
                  <c:v>40.700000000000003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177408"/>
        <c:axId val="78178944"/>
      </c:lineChart>
      <c:catAx>
        <c:axId val="78177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78178944"/>
        <c:crosses val="autoZero"/>
        <c:auto val="1"/>
        <c:lblAlgn val="ctr"/>
        <c:lblOffset val="100"/>
        <c:noMultiLvlLbl val="0"/>
      </c:catAx>
      <c:valAx>
        <c:axId val="78178944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781774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</a:t>
            </a:r>
          </a:p>
        </c:rich>
      </c:tx>
      <c:layout>
        <c:manualLayout>
          <c:xMode val="edge"/>
          <c:yMode val="edge"/>
          <c:x val="0.13100468908752522"/>
          <c:y val="1.73565855157981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9055555555555554"/>
          <c:w val="0.93888888888888888"/>
          <c:h val="0.46632691746864974"/>
        </c:manualLayout>
      </c:layout>
      <c:lineChart>
        <c:grouping val="standard"/>
        <c:varyColors val="0"/>
        <c:ser>
          <c:idx val="0"/>
          <c:order val="0"/>
          <c:tx>
            <c:strRef>
              <c:f>Показатели!$C$5</c:f>
              <c:strCache>
                <c:ptCount val="1"/>
                <c:pt idx="0">
                  <c:v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c:v>
                </c:pt>
              </c:strCache>
            </c:strRef>
          </c:tx>
          <c:marker>
            <c:symbol val="circle"/>
            <c:size val="5"/>
          </c:marker>
          <c:dLbls>
            <c:dLbl>
              <c:idx val="0"/>
              <c:layout>
                <c:manualLayout>
                  <c:x val="-6.6536974213828398E-2"/>
                  <c:y val="6.625255063906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99986654855597E-2"/>
                  <c:y val="6.9062867303939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12839509290549E-2"/>
                  <c:y val="-7.6281122859202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894448615860346E-2"/>
                  <c:y val="-7.5870044067646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0190337026941E-2"/>
                  <c:y val="-6.9726010112873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0825992596819242E-2"/>
                  <c:y val="-7.4816340063168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Показатели!$E$3:$J$3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 (план)</c:v>
                </c:pt>
              </c:strCache>
            </c:strRef>
          </c:cat>
          <c:val>
            <c:numRef>
              <c:f>Показатели!$E$11:$J$11</c:f>
              <c:numCache>
                <c:formatCode>#,##0.00</c:formatCode>
                <c:ptCount val="6"/>
                <c:pt idx="0">
                  <c:v>1.56</c:v>
                </c:pt>
                <c:pt idx="1">
                  <c:v>3.12</c:v>
                </c:pt>
                <c:pt idx="2">
                  <c:v>3.12</c:v>
                </c:pt>
                <c:pt idx="3">
                  <c:v>5.6</c:v>
                </c:pt>
                <c:pt idx="4">
                  <c:v>4.2300000000000004</c:v>
                </c:pt>
                <c:pt idx="5">
                  <c:v>3.4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671744"/>
        <c:axId val="154673536"/>
      </c:lineChart>
      <c:catAx>
        <c:axId val="154671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54673536"/>
        <c:crosses val="autoZero"/>
        <c:auto val="1"/>
        <c:lblAlgn val="ctr"/>
        <c:lblOffset val="100"/>
        <c:noMultiLvlLbl val="0"/>
      </c:catAx>
      <c:valAx>
        <c:axId val="154673536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15467174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11788</TotalTime>
  <Pages>10</Pages>
  <Words>2099</Words>
  <Characters>11968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52</cp:revision>
  <cp:lastPrinted>2020-05-20T05:47:00Z</cp:lastPrinted>
  <dcterms:created xsi:type="dcterms:W3CDTF">2021-05-19T08:51:00Z</dcterms:created>
  <dcterms:modified xsi:type="dcterms:W3CDTF">2022-05-06T08:21:00Z</dcterms:modified>
</cp:coreProperties>
</file>