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7D" w:rsidRPr="001B477D" w:rsidRDefault="001B477D" w:rsidP="001B477D">
      <w:pPr>
        <w:ind w:left="10206"/>
        <w:rPr>
          <w:color w:val="000000"/>
          <w:sz w:val="24"/>
          <w:szCs w:val="24"/>
        </w:rPr>
      </w:pPr>
      <w:r w:rsidRPr="001B477D">
        <w:rPr>
          <w:color w:val="000000"/>
          <w:sz w:val="24"/>
          <w:szCs w:val="24"/>
        </w:rPr>
        <w:t xml:space="preserve">Утвержден </w:t>
      </w:r>
    </w:p>
    <w:p w:rsidR="00DB3051" w:rsidRDefault="001B477D" w:rsidP="001B477D">
      <w:pPr>
        <w:ind w:left="10206"/>
        <w:rPr>
          <w:color w:val="000000"/>
          <w:sz w:val="24"/>
          <w:szCs w:val="24"/>
        </w:rPr>
      </w:pPr>
      <w:r w:rsidRPr="001B477D">
        <w:rPr>
          <w:color w:val="000000"/>
          <w:sz w:val="24"/>
          <w:szCs w:val="24"/>
        </w:rPr>
        <w:t>постановлением администрации  </w:t>
      </w:r>
    </w:p>
    <w:p w:rsidR="001B477D" w:rsidRPr="001B477D" w:rsidRDefault="00DB3051" w:rsidP="001B477D">
      <w:pPr>
        <w:ind w:left="1020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</w:t>
      </w:r>
      <w:r w:rsidR="001B477D" w:rsidRPr="001B477D">
        <w:rPr>
          <w:color w:val="000000"/>
          <w:sz w:val="24"/>
          <w:szCs w:val="24"/>
        </w:rPr>
        <w:t>абаевского муниципального района  </w:t>
      </w:r>
    </w:p>
    <w:p w:rsidR="001B477D" w:rsidRPr="001B477D" w:rsidRDefault="001B477D" w:rsidP="001B477D">
      <w:pPr>
        <w:ind w:left="10206"/>
        <w:rPr>
          <w:rFonts w:ascii="Arial" w:hAnsi="Arial" w:cs="Arial"/>
          <w:color w:val="000000"/>
          <w:sz w:val="24"/>
          <w:szCs w:val="24"/>
        </w:rPr>
      </w:pPr>
      <w:r w:rsidRPr="001B477D">
        <w:rPr>
          <w:color w:val="000000"/>
          <w:sz w:val="24"/>
          <w:szCs w:val="24"/>
        </w:rPr>
        <w:t>от «</w:t>
      </w:r>
      <w:r w:rsidR="00A13FC7">
        <w:rPr>
          <w:color w:val="000000"/>
          <w:sz w:val="24"/>
          <w:szCs w:val="24"/>
        </w:rPr>
        <w:t>04</w:t>
      </w:r>
      <w:r w:rsidRPr="001B477D">
        <w:rPr>
          <w:color w:val="000000"/>
          <w:sz w:val="24"/>
          <w:szCs w:val="24"/>
        </w:rPr>
        <w:t xml:space="preserve">» </w:t>
      </w:r>
      <w:r w:rsidR="00A13FC7">
        <w:rPr>
          <w:color w:val="000000"/>
          <w:sz w:val="24"/>
          <w:szCs w:val="24"/>
        </w:rPr>
        <w:t>февраля</w:t>
      </w:r>
      <w:r w:rsidRPr="001B477D">
        <w:rPr>
          <w:color w:val="000000"/>
          <w:sz w:val="24"/>
          <w:szCs w:val="24"/>
        </w:rPr>
        <w:t xml:space="preserve"> 20</w:t>
      </w:r>
      <w:r>
        <w:rPr>
          <w:color w:val="000000"/>
          <w:sz w:val="24"/>
          <w:szCs w:val="24"/>
        </w:rPr>
        <w:t>21</w:t>
      </w:r>
      <w:r w:rsidRPr="001B477D">
        <w:rPr>
          <w:color w:val="000000"/>
          <w:sz w:val="24"/>
          <w:szCs w:val="24"/>
        </w:rPr>
        <w:t xml:space="preserve"> года № </w:t>
      </w:r>
      <w:r w:rsidR="00A13FC7">
        <w:rPr>
          <w:color w:val="000000"/>
          <w:sz w:val="24"/>
          <w:szCs w:val="24"/>
        </w:rPr>
        <w:t>21</w:t>
      </w:r>
    </w:p>
    <w:p w:rsidR="001B477D" w:rsidRPr="001B477D" w:rsidRDefault="001B477D" w:rsidP="001B477D">
      <w:pPr>
        <w:jc w:val="center"/>
        <w:rPr>
          <w:bCs/>
          <w:color w:val="000000"/>
          <w:sz w:val="24"/>
          <w:szCs w:val="24"/>
        </w:rPr>
      </w:pPr>
      <w:r w:rsidRPr="001B477D"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</w:t>
      </w:r>
      <w:r w:rsidRPr="001B477D">
        <w:rPr>
          <w:bCs/>
          <w:color w:val="000000"/>
          <w:sz w:val="24"/>
          <w:szCs w:val="24"/>
        </w:rPr>
        <w:t>(Приложение 1) </w:t>
      </w:r>
    </w:p>
    <w:p w:rsidR="00FF5FB8" w:rsidRDefault="00FF5FB8">
      <w:pPr>
        <w:shd w:val="clear" w:color="auto" w:fill="FFFFFF"/>
        <w:ind w:right="72"/>
        <w:jc w:val="right"/>
      </w:pPr>
    </w:p>
    <w:p w:rsidR="002B4BE1" w:rsidRDefault="00A8717E" w:rsidP="000F0A2E">
      <w:pPr>
        <w:shd w:val="clear" w:color="auto" w:fill="FFFFFF"/>
        <w:spacing w:line="264" w:lineRule="exact"/>
        <w:ind w:right="-96"/>
        <w:jc w:val="center"/>
        <w:rPr>
          <w:rFonts w:eastAsia="Times New Roman"/>
          <w:color w:val="000000"/>
          <w:spacing w:val="-5"/>
          <w:sz w:val="24"/>
          <w:szCs w:val="24"/>
        </w:rPr>
      </w:pPr>
      <w:r>
        <w:rPr>
          <w:rFonts w:eastAsia="Times New Roman"/>
          <w:color w:val="000000"/>
          <w:spacing w:val="-5"/>
          <w:sz w:val="24"/>
          <w:szCs w:val="24"/>
        </w:rPr>
        <w:t xml:space="preserve">ПЛАН МЕРОПРИЯТИЙ (ПЛАН-ГРАФИК) </w:t>
      </w:r>
    </w:p>
    <w:p w:rsidR="00395630" w:rsidRDefault="00A8717E" w:rsidP="000F0A2E">
      <w:pPr>
        <w:shd w:val="clear" w:color="auto" w:fill="FFFFFF"/>
        <w:spacing w:line="264" w:lineRule="exact"/>
        <w:ind w:right="-96"/>
        <w:jc w:val="center"/>
      </w:pPr>
      <w:r>
        <w:rPr>
          <w:rFonts w:eastAsia="Times New Roman"/>
          <w:color w:val="000000"/>
          <w:spacing w:val="-7"/>
          <w:sz w:val="24"/>
          <w:szCs w:val="24"/>
        </w:rPr>
        <w:t>ПЕРЕХОДА НА ПЕРИОД ДО 2022 ГОДА ОРГАНОВ МЕСТНОГО</w:t>
      </w:r>
    </w:p>
    <w:p w:rsidR="00A8717E" w:rsidRDefault="00A8717E" w:rsidP="000F0A2E">
      <w:pPr>
        <w:shd w:val="clear" w:color="auto" w:fill="FFFFFF"/>
        <w:tabs>
          <w:tab w:val="left" w:leader="underscore" w:pos="4997"/>
        </w:tabs>
        <w:spacing w:before="5" w:line="264" w:lineRule="exact"/>
        <w:ind w:right="-96"/>
        <w:jc w:val="center"/>
        <w:rPr>
          <w:rFonts w:eastAsia="Times New Roman"/>
          <w:color w:val="000000"/>
          <w:spacing w:val="-7"/>
          <w:sz w:val="24"/>
          <w:szCs w:val="24"/>
        </w:rPr>
      </w:pPr>
      <w:r>
        <w:rPr>
          <w:rFonts w:eastAsia="Times New Roman"/>
          <w:color w:val="000000"/>
          <w:spacing w:val="-7"/>
          <w:sz w:val="24"/>
          <w:szCs w:val="24"/>
        </w:rPr>
        <w:t>САМОУПРАВЛЕНИЯ БАБАЕВСКОГО МУНИЦИПАЛЬНОГО РАЙОНА</w:t>
      </w:r>
      <w:r w:rsidR="00DB3051">
        <w:rPr>
          <w:rFonts w:eastAsia="Times New Roman"/>
          <w:color w:val="000000"/>
          <w:spacing w:val="-7"/>
          <w:sz w:val="24"/>
          <w:szCs w:val="24"/>
        </w:rPr>
        <w:t xml:space="preserve"> ВОЛОГОДСКОЙ ОБЛАСТИ</w:t>
      </w:r>
      <w:r>
        <w:rPr>
          <w:rFonts w:eastAsia="Times New Roman"/>
          <w:color w:val="000000"/>
          <w:spacing w:val="-7"/>
          <w:sz w:val="24"/>
          <w:szCs w:val="24"/>
        </w:rPr>
        <w:t xml:space="preserve"> </w:t>
      </w:r>
    </w:p>
    <w:p w:rsidR="00395630" w:rsidRDefault="00A8717E" w:rsidP="000F0A2E">
      <w:pPr>
        <w:shd w:val="clear" w:color="auto" w:fill="FFFFFF"/>
        <w:tabs>
          <w:tab w:val="left" w:leader="underscore" w:pos="4997"/>
        </w:tabs>
        <w:spacing w:before="5" w:line="264" w:lineRule="exact"/>
        <w:ind w:right="-96"/>
        <w:jc w:val="center"/>
      </w:pPr>
      <w:r>
        <w:rPr>
          <w:rFonts w:eastAsia="Times New Roman"/>
          <w:color w:val="000000"/>
          <w:spacing w:val="-6"/>
          <w:sz w:val="24"/>
          <w:szCs w:val="24"/>
        </w:rPr>
        <w:t xml:space="preserve">НА ИСПОЛЬЗОВАНИЕ ОТЕЧЕСТВЕННОГО </w:t>
      </w:r>
      <w:r>
        <w:rPr>
          <w:rFonts w:eastAsia="Times New Roman"/>
          <w:color w:val="000000"/>
          <w:spacing w:val="-5"/>
          <w:sz w:val="24"/>
          <w:szCs w:val="24"/>
        </w:rPr>
        <w:t>ОФИСНОГО ПРОГРАММНОГО ОБЕСПЕЧЕНИЯ</w:t>
      </w:r>
    </w:p>
    <w:p w:rsidR="00395630" w:rsidRDefault="00A8717E" w:rsidP="00A8717E">
      <w:pPr>
        <w:shd w:val="clear" w:color="auto" w:fill="FFFFFF"/>
        <w:tabs>
          <w:tab w:val="left" w:leader="underscore" w:pos="11438"/>
        </w:tabs>
        <w:spacing w:before="264"/>
        <w:ind w:left="10"/>
      </w:pPr>
      <w:r>
        <w:rPr>
          <w:rFonts w:eastAsia="Times New Roman"/>
          <w:color w:val="000000"/>
          <w:spacing w:val="-1"/>
          <w:sz w:val="24"/>
          <w:szCs w:val="24"/>
        </w:rPr>
        <w:t>Таблица 1. План мероприятий по организации перехода органов местного самоуправления Бабаевского муниципального района</w:t>
      </w:r>
      <w:r>
        <w:rPr>
          <w:rFonts w:eastAsia="Times New Roman"/>
          <w:color w:val="000000"/>
          <w:spacing w:val="-5"/>
          <w:sz w:val="24"/>
          <w:szCs w:val="24"/>
        </w:rPr>
        <w:t xml:space="preserve"> на использование отечественного офисного программного обеспечения на период до 2022 года</w:t>
      </w:r>
    </w:p>
    <w:p w:rsidR="00395630" w:rsidRDefault="00395630">
      <w:pPr>
        <w:spacing w:after="250" w:line="1" w:lineRule="exact"/>
        <w:rPr>
          <w:sz w:val="2"/>
          <w:szCs w:val="2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6113"/>
        <w:gridCol w:w="1701"/>
        <w:gridCol w:w="4395"/>
        <w:gridCol w:w="2268"/>
      </w:tblGrid>
      <w:tr w:rsidR="00B51E2B" w:rsidRPr="00B51E2B" w:rsidTr="000F0A2E">
        <w:trPr>
          <w:trHeight w:hRule="exact" w:val="63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spacing w:line="298" w:lineRule="exact"/>
              <w:ind w:left="53" w:right="67" w:firstLine="24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B51E2B">
              <w:rPr>
                <w:rFonts w:eastAsia="Times New Roman"/>
                <w:bCs/>
                <w:color w:val="000000" w:themeColor="text1"/>
                <w:spacing w:val="-2"/>
                <w:w w:val="86"/>
                <w:sz w:val="24"/>
                <w:szCs w:val="24"/>
              </w:rPr>
              <w:t>п.п</w:t>
            </w:r>
            <w:proofErr w:type="spellEnd"/>
            <w:r w:rsidRPr="00B51E2B">
              <w:rPr>
                <w:rFonts w:eastAsia="Times New Roman"/>
                <w:bCs/>
                <w:color w:val="000000" w:themeColor="text1"/>
                <w:spacing w:val="-2"/>
                <w:w w:val="86"/>
                <w:sz w:val="24"/>
                <w:szCs w:val="24"/>
              </w:rPr>
              <w:t>.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ind w:left="1080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spacing w:line="264" w:lineRule="exact"/>
              <w:ind w:left="115" w:right="115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Срок выполнения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ind w:left="974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Ожидаемый результат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spacing w:line="259" w:lineRule="exact"/>
              <w:ind w:left="154" w:right="182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Ответственный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исполнитель</w:t>
            </w:r>
          </w:p>
        </w:tc>
      </w:tr>
      <w:tr w:rsidR="00B51E2B" w:rsidRPr="00B51E2B" w:rsidTr="000F0A2E">
        <w:trPr>
          <w:trHeight w:hRule="exact" w:val="419"/>
        </w:trPr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B51E2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5"/>
                <w:sz w:val="24"/>
                <w:szCs w:val="24"/>
              </w:rPr>
              <w:t xml:space="preserve">1.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Мероприятия, направленные на подготовку к переходу органов местного самоуправления муниципального образования</w:t>
            </w:r>
          </w:p>
        </w:tc>
      </w:tr>
      <w:tr w:rsidR="00B51E2B" w:rsidRPr="00B51E2B" w:rsidTr="000F0A2E">
        <w:trPr>
          <w:trHeight w:hRule="exact" w:val="1701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91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7"/>
                <w:sz w:val="24"/>
                <w:szCs w:val="24"/>
              </w:rPr>
              <w:t>1.1.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154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Назначение ответственного в муниципальном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районе за организацию работы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по переходу на использование отечественного офисного программного обеспечения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>01.02.2021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A8717E">
            <w:pPr>
              <w:shd w:val="clear" w:color="auto" w:fill="FFFFFF"/>
              <w:spacing w:line="264" w:lineRule="exact"/>
              <w:ind w:right="86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Издание нормативного акта о назначении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ответственного в Бабаевском муниципальном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районе за организацию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работы по переходу на использование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обеспечения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A8717E">
            <w:pPr>
              <w:shd w:val="clear" w:color="auto" w:fill="FFFFFF"/>
              <w:spacing w:line="259" w:lineRule="exact"/>
              <w:ind w:right="58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13"/>
                <w:sz w:val="24"/>
                <w:szCs w:val="24"/>
              </w:rPr>
              <w:t>Администрация  Бабаевского муниципального района</w:t>
            </w:r>
          </w:p>
        </w:tc>
      </w:tr>
      <w:tr w:rsidR="00B51E2B" w:rsidRPr="00B51E2B" w:rsidTr="000F0A2E">
        <w:trPr>
          <w:trHeight w:hRule="exact" w:val="199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96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7"/>
                <w:sz w:val="24"/>
                <w:szCs w:val="24"/>
              </w:rPr>
              <w:t>1.2.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9" w:lineRule="exact"/>
              <w:ind w:right="101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Назначение ответственных в органах местного самоуправления, а также подведомственных им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учреждениях муниципального района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 за переход на использование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обеспечения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>01.02.2021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19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Издание нормативных актов о назначении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ответственных в органах местного самоуправления, а также подведомственных им учреждениях за организацию перехода на использование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обеспечения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5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Органы местного 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1617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10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8"/>
                <w:sz w:val="24"/>
                <w:szCs w:val="24"/>
              </w:rPr>
              <w:t>1.3.</w:t>
            </w:r>
          </w:p>
        </w:tc>
        <w:tc>
          <w:tcPr>
            <w:tcW w:w="6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59" w:lineRule="exact"/>
              <w:ind w:right="216" w:firstLine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Разработка типового плана мероприятий (плана-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графика) перехода на использование отечественного офисного программного</w:t>
            </w:r>
            <w:r w:rsidR="00D37577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D37577"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обеспечения учреждений, подведомственных </w:t>
            </w:r>
            <w:r w:rsidR="00D37577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органам местного самоуправления </w:t>
            </w:r>
            <w:r w:rsidR="00D37577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1"/>
                <w:sz w:val="24"/>
                <w:szCs w:val="24"/>
              </w:rPr>
              <w:t>15.02.2021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59" w:lineRule="exact"/>
              <w:ind w:firstLine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Направление типового плана мероприятий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(плана-графика) в учреждения,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подведомственные органам местного</w:t>
            </w:r>
            <w:r w:rsidR="00D37577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D37577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самоуправления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59" w:lineRule="exact"/>
              <w:ind w:right="67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Администрация </w:t>
            </w:r>
            <w:r w:rsidR="00DF651F"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муниципального </w:t>
            </w:r>
            <w:r w:rsidR="00DF651F"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района</w:t>
            </w:r>
          </w:p>
        </w:tc>
      </w:tr>
    </w:tbl>
    <w:p w:rsidR="00395630" w:rsidRPr="00B51E2B" w:rsidRDefault="00395630">
      <w:pPr>
        <w:shd w:val="clear" w:color="auto" w:fill="FFFFFF"/>
        <w:ind w:left="1747"/>
        <w:rPr>
          <w:color w:val="000000" w:themeColor="text1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9"/>
        <w:gridCol w:w="9"/>
        <w:gridCol w:w="11"/>
        <w:gridCol w:w="6105"/>
        <w:gridCol w:w="1632"/>
        <w:gridCol w:w="10"/>
        <w:gridCol w:w="9"/>
        <w:gridCol w:w="18"/>
        <w:gridCol w:w="4332"/>
        <w:gridCol w:w="19"/>
        <w:gridCol w:w="9"/>
        <w:gridCol w:w="9"/>
        <w:gridCol w:w="2326"/>
      </w:tblGrid>
      <w:tr w:rsidR="00B51E2B" w:rsidRPr="00B51E2B" w:rsidTr="000F0A2E">
        <w:trPr>
          <w:trHeight w:hRule="exact" w:val="1712"/>
        </w:trPr>
        <w:tc>
          <w:tcPr>
            <w:tcW w:w="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91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8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6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9" w:lineRule="exact"/>
              <w:ind w:right="533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Утверждение планов мероприятий (планов-графиков) перехода на использование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обеспечения учреждений, подведомственных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органам местного самоуправления муниципального района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0"/>
                <w:sz w:val="24"/>
                <w:szCs w:val="24"/>
              </w:rPr>
              <w:t>01.03.2021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163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Утверждение в органах местного </w:t>
            </w:r>
            <w:r w:rsidRPr="00B51E2B">
              <w:rPr>
                <w:rFonts w:eastAsia="Times New Roman"/>
                <w:color w:val="000000" w:themeColor="text1"/>
                <w:spacing w:val="-2"/>
                <w:sz w:val="24"/>
                <w:szCs w:val="24"/>
              </w:rPr>
              <w:t xml:space="preserve">самоуправления плана мероприятий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(плана-графика) перехода подведомственных учреждений на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использование отечественного офисного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9" w:lineRule="exact"/>
              <w:ind w:right="53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Органы местного 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2138"/>
        </w:trPr>
        <w:tc>
          <w:tcPr>
            <w:tcW w:w="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86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5"/>
                <w:sz w:val="24"/>
                <w:szCs w:val="24"/>
              </w:rPr>
              <w:t>1.5.</w:t>
            </w:r>
          </w:p>
        </w:tc>
        <w:tc>
          <w:tcPr>
            <w:tcW w:w="6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59" w:lineRule="exact"/>
              <w:ind w:right="3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Размещение плана мероприятий (плана-графика) перехода органов местного 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района на использование отечественного офисного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программного обеспечения на официальном сайте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муниципального образования в информационно-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телекоммуникацио</w:t>
            </w:r>
            <w:bookmarkStart w:id="0" w:name="_GoBack"/>
            <w:bookmarkEnd w:id="0"/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нной сети «Интернет»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  <w:vertAlign w:val="superscript"/>
              </w:rPr>
              <w:t>1</w:t>
            </w:r>
            <w:r w:rsidR="00B51E2B">
              <w:rPr>
                <w:rStyle w:val="a7"/>
                <w:color w:val="000000" w:themeColor="text1"/>
              </w:rPr>
              <w:footnoteReference w:id="1"/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0"/>
                <w:sz w:val="24"/>
                <w:szCs w:val="24"/>
              </w:rPr>
              <w:t>01.03.2021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154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Размещение плана мероприятий (плана-графика) на официальном сайте муниципального образования в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информационно-телекоммуникационной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сети «Интернет»</w:t>
            </w: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58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Администрация </w:t>
            </w:r>
            <w:r w:rsidR="00DF651F"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2551"/>
        </w:trPr>
        <w:tc>
          <w:tcPr>
            <w:tcW w:w="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91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7"/>
                <w:sz w:val="24"/>
                <w:szCs w:val="24"/>
              </w:rPr>
              <w:t>1.6.</w:t>
            </w:r>
          </w:p>
        </w:tc>
        <w:tc>
          <w:tcPr>
            <w:tcW w:w="6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Проведение    анализа    использования    офисного </w:t>
            </w:r>
            <w:r w:rsidRPr="00B51E2B">
              <w:rPr>
                <w:rFonts w:eastAsia="Times New Roman"/>
                <w:color w:val="000000" w:themeColor="text1"/>
                <w:spacing w:val="-1"/>
                <w:sz w:val="24"/>
                <w:szCs w:val="24"/>
              </w:rPr>
              <w:t xml:space="preserve">программного обеспечения в целях определения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текущих   показателей   использования   офисного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программного   обеспечения,   происходящего   из иностранных      государств,      и      использования </w:t>
            </w:r>
            <w:r w:rsidRPr="00B51E2B">
              <w:rPr>
                <w:rFonts w:eastAsia="Times New Roman"/>
                <w:color w:val="000000" w:themeColor="text1"/>
                <w:spacing w:val="-3"/>
                <w:sz w:val="24"/>
                <w:szCs w:val="24"/>
              </w:rPr>
              <w:t xml:space="preserve">офисного программного обеспечения, сведения о </w:t>
            </w:r>
            <w:r w:rsidRPr="00B51E2B">
              <w:rPr>
                <w:rFonts w:eastAsia="Times New Roman"/>
                <w:color w:val="000000" w:themeColor="text1"/>
                <w:spacing w:val="-2"/>
                <w:sz w:val="24"/>
                <w:szCs w:val="24"/>
              </w:rPr>
              <w:t xml:space="preserve">котором включены в единый реестр российского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Ежеквартально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5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Определение перечня информационных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систем, программного обеспечения и веб-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ресурсов, ограничивающих применение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обеспечения</w:t>
            </w: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62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Органы местного 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1405"/>
        </w:trPr>
        <w:tc>
          <w:tcPr>
            <w:tcW w:w="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01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8"/>
                <w:sz w:val="24"/>
                <w:szCs w:val="24"/>
              </w:rPr>
              <w:t>1.7.</w:t>
            </w:r>
          </w:p>
        </w:tc>
        <w:tc>
          <w:tcPr>
            <w:tcW w:w="61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120" w:firstLine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Определение требований, предъявляемых к различным типам офисного программного обеспечения со стороны прикладного про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граммного обеспечения информационных систем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0"/>
                <w:sz w:val="24"/>
                <w:szCs w:val="24"/>
              </w:rPr>
              <w:t>01.07.2021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221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Формирования перечня требований, предъявляемых к различным типам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офисного программного обеспечения со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стороны прикладного программного обеспечения информационных систем</w:t>
            </w: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62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Органы местного 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1428"/>
        </w:trPr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86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5"/>
                <w:sz w:val="24"/>
                <w:szCs w:val="24"/>
              </w:rPr>
              <w:t>1.8.</w:t>
            </w:r>
          </w:p>
        </w:tc>
        <w:tc>
          <w:tcPr>
            <w:tcW w:w="6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59" w:lineRule="exact"/>
              <w:ind w:right="154" w:hanging="14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Определение функциональной классификации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автоматизированных рабочих мест и требований,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предъявляемых к ним в части использования офисного программного обеспечения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>01.07.2021</w:t>
            </w:r>
          </w:p>
        </w:tc>
        <w:tc>
          <w:tcPr>
            <w:tcW w:w="43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34" w:hanging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Классификация автоматизированных рабочих мест и требований,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предъявляемых к ним в части использова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softHyphen/>
              <w:t>ния офисного программного обеспечения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F651F">
            <w:pPr>
              <w:shd w:val="clear" w:color="auto" w:fill="FFFFFF"/>
              <w:spacing w:line="264" w:lineRule="exact"/>
              <w:ind w:right="67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Органы местного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самоуправления </w:t>
            </w:r>
            <w:r w:rsidR="00DF651F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2B4BE1">
        <w:trPr>
          <w:trHeight w:hRule="exact" w:val="4128"/>
        </w:trPr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91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4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6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5"/>
                <w:sz w:val="24"/>
                <w:szCs w:val="24"/>
              </w:rPr>
              <w:t xml:space="preserve">Внесение изменений в правовые акты  в части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исключения   из   указанных   правовых   актов   и документов  положений,  связанных   с  использо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softHyphen/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ванием   конкретных   наименований    производи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softHyphen/>
              <w:t>телей,     являющихся     правообладателями     ино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softHyphen/>
            </w:r>
            <w:r w:rsidRPr="00B51E2B">
              <w:rPr>
                <w:rFonts w:eastAsia="Times New Roman"/>
                <w:color w:val="000000" w:themeColor="text1"/>
                <w:spacing w:val="-2"/>
                <w:sz w:val="24"/>
                <w:szCs w:val="24"/>
              </w:rPr>
              <w:t xml:space="preserve">странного офисного программного  обеспечения, торговых наименований  иностранного офисного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программного      обеспечения,       </w:t>
            </w:r>
            <w:proofErr w:type="spellStart"/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проприетарных</w:t>
            </w:r>
            <w:proofErr w:type="spellEnd"/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B51E2B">
              <w:rPr>
                <w:rFonts w:eastAsia="Times New Roman"/>
                <w:color w:val="000000" w:themeColor="text1"/>
                <w:spacing w:val="-3"/>
                <w:sz w:val="24"/>
                <w:szCs w:val="24"/>
              </w:rPr>
              <w:t xml:space="preserve">шрифтов,       принадлежащих       компаниям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правообладателям        иностранного        офисного программного     обеспечения     и     (или)     иным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иностранным    компаниям,    а    также    форматов (расширений),    применяемых    для    создания    и </w:t>
            </w:r>
            <w:r w:rsidRPr="00B51E2B">
              <w:rPr>
                <w:rFonts w:eastAsia="Times New Roman"/>
                <w:color w:val="000000" w:themeColor="text1"/>
                <w:spacing w:val="-2"/>
                <w:sz w:val="24"/>
                <w:szCs w:val="24"/>
              </w:rPr>
              <w:t>сохранения    электронных    документов    и    ис</w:t>
            </w:r>
            <w:r w:rsidRPr="00B51E2B">
              <w:rPr>
                <w:rFonts w:eastAsia="Times New Roman"/>
                <w:color w:val="000000" w:themeColor="text1"/>
                <w:spacing w:val="-2"/>
                <w:sz w:val="24"/>
                <w:szCs w:val="24"/>
              </w:rPr>
              <w:softHyphen/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пользуемых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 в иностранном офисном программном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обеспечении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0"/>
                <w:sz w:val="24"/>
                <w:szCs w:val="24"/>
              </w:rPr>
              <w:t>31.12.2021</w:t>
            </w:r>
          </w:p>
        </w:tc>
        <w:tc>
          <w:tcPr>
            <w:tcW w:w="43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37577">
            <w:pPr>
              <w:shd w:val="clear" w:color="auto" w:fill="FFFFFF"/>
              <w:spacing w:line="269" w:lineRule="exact"/>
              <w:ind w:right="206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Внесение изменений в правовые акты, а также в проектную и эксплуатационную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документацию на информационные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системы</w:t>
            </w:r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37577">
            <w:pPr>
              <w:shd w:val="clear" w:color="auto" w:fill="FFFFFF"/>
              <w:spacing w:line="269" w:lineRule="exact"/>
              <w:ind w:right="62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Органы местного самоуправления </w:t>
            </w:r>
            <w:r w:rsidR="00D37577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3825"/>
        </w:trPr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43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4"/>
                <w:sz w:val="24"/>
                <w:szCs w:val="24"/>
              </w:rPr>
              <w:t>1.10.</w:t>
            </w:r>
          </w:p>
        </w:tc>
        <w:tc>
          <w:tcPr>
            <w:tcW w:w="6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34" w:firstLine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Проведение анализа текущих сроков амортизации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используемых персональных электронных вычислительных машин и периферийных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устройств, анализ срока действия прав на ис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softHyphen/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пользование офисного программного обеспечения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и сроков полезного использования нема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softHyphen/>
              <w:t>териальных активов в отношении используемого офисного программного обеспечения, сведения о котором не включены в единый реестр российского программного обеспечения</w:t>
            </w:r>
          </w:p>
        </w:tc>
        <w:tc>
          <w:tcPr>
            <w:tcW w:w="1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74" w:lineRule="exact"/>
              <w:ind w:left="91" w:right="86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Ежегодно не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позднее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  <w:lang w:val="en-US"/>
              </w:rPr>
              <w:t>III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 квартала</w:t>
            </w:r>
          </w:p>
        </w:tc>
        <w:tc>
          <w:tcPr>
            <w:tcW w:w="43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firstLine="5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Получение необходимой для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осуществления перехода на отечественное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офисное программное обеспечение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информации о текущих сроках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амортизации используемых персональных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электронных вычислительных машин и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периферийных устройств, сроках действия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прав на использование офисного программного обеспечения и сроках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полезного использования нематериальных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активов в отношении используемого</w:t>
            </w:r>
            <w:r w:rsidR="00D37577"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 офисного программного обеспечения, сведения о котором не включены в </w:t>
            </w:r>
            <w:r w:rsidR="00D37577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единый реестр российского программного обеспечения</w:t>
            </w:r>
            <w:proofErr w:type="gramEnd"/>
          </w:p>
        </w:tc>
        <w:tc>
          <w:tcPr>
            <w:tcW w:w="2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D37577">
            <w:pPr>
              <w:shd w:val="clear" w:color="auto" w:fill="FFFFFF"/>
              <w:spacing w:line="269" w:lineRule="exact"/>
              <w:ind w:right="62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Органы местного самоуправления </w:t>
            </w:r>
            <w:r w:rsidR="00D37577"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1018"/>
        </w:trPr>
        <w:tc>
          <w:tcPr>
            <w:tcW w:w="1516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2B4BE1">
            <w:pPr>
              <w:shd w:val="clear" w:color="auto" w:fill="FFFFFF"/>
              <w:spacing w:line="269" w:lineRule="exact"/>
              <w:ind w:left="29" w:right="77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5"/>
                <w:sz w:val="24"/>
                <w:szCs w:val="24"/>
              </w:rPr>
              <w:t xml:space="preserve">2.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Мероприятия, направленные на модернизацию прикладного программного обеспечения информационных систем и модернизацию технологической инфраструктуры органов местного самоуправления муниципального образования в целях обеспечения совместимости с отечественным офисным программным обеспечением</w:t>
            </w:r>
          </w:p>
        </w:tc>
      </w:tr>
      <w:tr w:rsidR="00B51E2B" w:rsidRPr="00B51E2B" w:rsidTr="000F0A2E">
        <w:trPr>
          <w:trHeight w:hRule="exact" w:val="1705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right="77"/>
              <w:jc w:val="right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3"/>
                <w:sz w:val="24"/>
                <w:szCs w:val="24"/>
              </w:rPr>
              <w:t>2.1.</w:t>
            </w:r>
          </w:p>
        </w:tc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Проведение анализа используемого прикладного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программного обеспечения информационных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систем, в том числе с точки зрения применяемых в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них технологий обработки данных, включая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электронные документы, отчетные и иные формы,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форматы и расширения электронных документов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Ежеквартально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Получение необходимой для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осуществления перехода на отечественное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офисное программное обеспечение информации об используемом прикладном программном обеспечении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информационных систем</w:t>
            </w:r>
          </w:p>
        </w:tc>
        <w:tc>
          <w:tcPr>
            <w:tcW w:w="2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B51E2B">
            <w:pPr>
              <w:shd w:val="clear" w:color="auto" w:fill="FFFFFF"/>
              <w:spacing w:line="264" w:lineRule="exact"/>
              <w:ind w:right="72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Органы местного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самоуправления</w:t>
            </w:r>
            <w:r w:rsidR="00B51E2B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 Бабаевского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 муниципального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2408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right="72"/>
              <w:jc w:val="right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3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38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Планирование и организация мероприятий, предусматривающих переход на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преимущественное использование отечественного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офисного программного обеспечения при создании, развитии, эксплуатации информационных систем, предназначенных для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автоматизации деятельности в рамках исполнения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своих полномочий органами исполнительной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государственной власти области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left="149" w:right="158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7"/>
                <w:sz w:val="24"/>
                <w:szCs w:val="24"/>
              </w:rPr>
              <w:t xml:space="preserve">2021 - 2022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годы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B51E2B">
            <w:pPr>
              <w:shd w:val="clear" w:color="auto" w:fill="FFFFFF"/>
              <w:spacing w:line="264" w:lineRule="exact"/>
              <w:ind w:right="5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Включение мероприятий в муниципальные программы, направленные на приоритетное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использование российских информацион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но-коммуникационных технологий, в том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числе мероприятий по переходу на использование отечественного офисного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B51E2B">
            <w:pPr>
              <w:shd w:val="clear" w:color="auto" w:fill="FFFFFF"/>
              <w:spacing w:line="259" w:lineRule="exact"/>
              <w:ind w:right="72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Органы местного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самоуправления </w:t>
            </w:r>
            <w:r w:rsidR="00B51E2B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</w:tc>
      </w:tr>
      <w:tr w:rsidR="00B51E2B" w:rsidRPr="00B51E2B" w:rsidTr="000F0A2E">
        <w:trPr>
          <w:trHeight w:hRule="exact" w:val="2401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right="67"/>
              <w:jc w:val="right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2"/>
                <w:sz w:val="24"/>
                <w:szCs w:val="24"/>
              </w:rPr>
              <w:t>2.3.</w:t>
            </w:r>
          </w:p>
        </w:tc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12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Модернизация технологической инфраструктуры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(персональные электронные вычислительные машины, мобильные устройства, серверное и телекоммуникационное оборудование, иные средства вычислительной техники и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периферийные устройства) с учетом необходимости обеспечения совместимости с отечественным офисным программным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обеспечением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74" w:lineRule="exact"/>
              <w:ind w:left="154" w:right="158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7"/>
                <w:sz w:val="24"/>
                <w:szCs w:val="24"/>
              </w:rPr>
              <w:t xml:space="preserve">2021 - 2022 </w:t>
            </w: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годы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24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Адаптация технологической инфраструктуры для обеспечения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совместимости с отечественным офисным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программным обеспечением</w:t>
            </w:r>
          </w:p>
        </w:tc>
        <w:tc>
          <w:tcPr>
            <w:tcW w:w="2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B51E2B">
            <w:pPr>
              <w:shd w:val="clear" w:color="auto" w:fill="FFFFFF"/>
              <w:spacing w:line="264" w:lineRule="exact"/>
              <w:ind w:right="82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Органы местного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самоуправления </w:t>
            </w:r>
            <w:r w:rsidR="00B51E2B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района</w:t>
            </w:r>
          </w:p>
        </w:tc>
      </w:tr>
      <w:tr w:rsidR="00CC4401" w:rsidRPr="00B51E2B" w:rsidTr="000F0A2E">
        <w:trPr>
          <w:trHeight w:val="729"/>
        </w:trPr>
        <w:tc>
          <w:tcPr>
            <w:tcW w:w="151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C4401" w:rsidRPr="00B51E2B" w:rsidRDefault="00CC4401" w:rsidP="00CC440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5"/>
                <w:sz w:val="24"/>
                <w:szCs w:val="24"/>
              </w:rPr>
              <w:t xml:space="preserve">3.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Мероприятия, направленные на обеспечение перехода органов местного самоуправления муниципального образования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на</w:t>
            </w:r>
            <w:proofErr w:type="gramEnd"/>
          </w:p>
          <w:p w:rsidR="00CC4401" w:rsidRPr="00B51E2B" w:rsidRDefault="00CC4401" w:rsidP="00CC4401">
            <w:pPr>
              <w:shd w:val="clear" w:color="auto" w:fill="FFFFFF"/>
              <w:ind w:left="2726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использование отечественного офисного программного обеспечения</w:t>
            </w:r>
          </w:p>
        </w:tc>
      </w:tr>
      <w:tr w:rsidR="00B51E2B" w:rsidRPr="00B51E2B" w:rsidTr="002B4BE1">
        <w:trPr>
          <w:trHeight w:val="1966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ind w:left="72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2"/>
                <w:sz w:val="24"/>
                <w:szCs w:val="24"/>
              </w:rPr>
              <w:t>3.1.</w:t>
            </w:r>
          </w:p>
        </w:tc>
        <w:tc>
          <w:tcPr>
            <w:tcW w:w="6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 xml:space="preserve">Проведение обучающих мероприятий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для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муниципальных служащих, работников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муниципальных учреждений в части организации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перехода на использование отечественного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офисного программного обеспечения в органах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местного самоуправления и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подведомственных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 им</w:t>
            </w:r>
          </w:p>
          <w:p w:rsidR="00B51E2B" w:rsidRPr="00B51E2B" w:rsidRDefault="00B51E2B" w:rsidP="0072014C">
            <w:pPr>
              <w:shd w:val="clear" w:color="auto" w:fill="FFFFFF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-11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>01.03.2021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Проведение обучения, разъяснения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методических рекомендаций,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утвержденных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 приказом </w:t>
            </w:r>
            <w:proofErr w:type="spell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Минкомсвязи</w:t>
            </w:r>
            <w:proofErr w:type="spellEnd"/>
          </w:p>
          <w:p w:rsidR="00B51E2B" w:rsidRPr="00B51E2B" w:rsidRDefault="00B51E2B" w:rsidP="00E14D6C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России от 4 июля 2018 года № 335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Администрация Бабаевского 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муниципального</w:t>
            </w:r>
          </w:p>
          <w:p w:rsidR="00B51E2B" w:rsidRPr="00B51E2B" w:rsidRDefault="00B51E2B" w:rsidP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  <w:p w:rsidR="00B51E2B" w:rsidRPr="00B51E2B" w:rsidRDefault="00B51E2B" w:rsidP="002D7AFC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B51E2B" w:rsidRPr="00B51E2B" w:rsidTr="002B4BE1">
        <w:trPr>
          <w:trHeight w:val="1682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ind w:left="72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2"/>
                <w:sz w:val="24"/>
                <w:szCs w:val="24"/>
              </w:rPr>
              <w:t>3.2.</w:t>
            </w:r>
          </w:p>
        </w:tc>
        <w:tc>
          <w:tcPr>
            <w:tcW w:w="61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Проведение обучающих мероприятий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для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муниципальных служащих, работников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муниципальных учреждений с целью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формирования необходимых навыков работы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с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отечественным офисным программным</w:t>
            </w:r>
          </w:p>
          <w:p w:rsidR="00B51E2B" w:rsidRPr="00B51E2B" w:rsidRDefault="00B51E2B" w:rsidP="00833F7E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обеспечением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"/>
                <w:sz w:val="24"/>
                <w:szCs w:val="24"/>
              </w:rPr>
              <w:t>2021 -2022</w:t>
            </w:r>
          </w:p>
          <w:p w:rsidR="00B51E2B" w:rsidRPr="00B51E2B" w:rsidRDefault="00B51E2B" w:rsidP="0002660C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12"/>
                <w:sz w:val="24"/>
                <w:szCs w:val="24"/>
              </w:rPr>
              <w:t>годы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Проведение обучения, формирование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необходимых навыков работы с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отечест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венным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 офисным программным</w:t>
            </w:r>
          </w:p>
          <w:p w:rsidR="00B51E2B" w:rsidRPr="00B51E2B" w:rsidRDefault="00B51E2B" w:rsidP="006005E6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обеспечением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Администрация Бабаевского 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муниципального</w:t>
            </w:r>
          </w:p>
          <w:p w:rsidR="00B51E2B" w:rsidRPr="00B51E2B" w:rsidRDefault="00B51E2B" w:rsidP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  <w:p w:rsidR="00B51E2B" w:rsidRPr="00B51E2B" w:rsidRDefault="00B51E2B" w:rsidP="001E7F2C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B51E2B" w:rsidRPr="00B51E2B" w:rsidTr="002B4BE1">
        <w:trPr>
          <w:trHeight w:val="2543"/>
        </w:trPr>
        <w:tc>
          <w:tcPr>
            <w:tcW w:w="68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ind w:left="82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3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611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Организация мероприятий, направленных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на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защиту информации, содержащейся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в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информационных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системах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 и информационных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системах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, содержащих персональные данные, а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также обеспечение информационной безопасности</w:t>
            </w:r>
          </w:p>
          <w:p w:rsidR="00B51E2B" w:rsidRPr="00B51E2B" w:rsidRDefault="00B51E2B" w:rsidP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 использованием отечественного офисного про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граммного обеспечения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7"/>
                <w:sz w:val="24"/>
                <w:szCs w:val="24"/>
              </w:rPr>
              <w:t>2021 - 2022</w:t>
            </w:r>
          </w:p>
          <w:p w:rsidR="00B51E2B" w:rsidRPr="00B51E2B" w:rsidRDefault="00B51E2B" w:rsidP="00CA244C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годы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Обеспечение защиты информации,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содержащейся в государственных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информационных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системах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 и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информационных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системах</w:t>
            </w:r>
            <w:proofErr w:type="gramEnd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, содержащих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персональные данные, а также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обеспечение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информационной</w:t>
            </w:r>
            <w:proofErr w:type="gramEnd"/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безопасности с использованием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отечественного офисного программного</w:t>
            </w:r>
          </w:p>
          <w:p w:rsidR="00B51E2B" w:rsidRPr="00B51E2B" w:rsidRDefault="00B51E2B" w:rsidP="00856C66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обеспечения</w:t>
            </w:r>
          </w:p>
        </w:tc>
        <w:tc>
          <w:tcPr>
            <w:tcW w:w="2363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Органы местного</w:t>
            </w:r>
          </w:p>
          <w:p w:rsidR="00B51E2B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с</w:t>
            </w:r>
            <w:r w:rsidR="00B51E2B"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амоуправления Бабаевского </w:t>
            </w:r>
          </w:p>
          <w:p w:rsidR="00B51E2B" w:rsidRPr="00B51E2B" w:rsidRDefault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муниципального</w:t>
            </w:r>
          </w:p>
          <w:p w:rsidR="00B51E2B" w:rsidRPr="00B51E2B" w:rsidRDefault="00B51E2B" w:rsidP="00B51E2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  <w:p w:rsidR="00B51E2B" w:rsidRPr="00B51E2B" w:rsidRDefault="00B51E2B" w:rsidP="007A7DE6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B51E2B" w:rsidRPr="00B51E2B" w:rsidTr="002B4BE1">
        <w:trPr>
          <w:trHeight w:hRule="exact" w:val="440"/>
        </w:trPr>
        <w:tc>
          <w:tcPr>
            <w:tcW w:w="1516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B51E2B" w:rsidRDefault="00A8717E" w:rsidP="002B4BE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7"/>
                <w:sz w:val="24"/>
                <w:szCs w:val="24"/>
              </w:rPr>
              <w:t xml:space="preserve">4.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Иные мероприятия</w:t>
            </w:r>
          </w:p>
        </w:tc>
      </w:tr>
      <w:tr w:rsidR="00CC4401" w:rsidRPr="00B51E2B" w:rsidTr="000F0A2E">
        <w:trPr>
          <w:trHeight w:val="1668"/>
        </w:trPr>
        <w:tc>
          <w:tcPr>
            <w:tcW w:w="68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401" w:rsidRPr="00B51E2B" w:rsidRDefault="00CC4401">
            <w:pPr>
              <w:shd w:val="clear" w:color="auto" w:fill="FFFFFF"/>
              <w:ind w:left="77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>4.1.</w:t>
            </w:r>
          </w:p>
        </w:tc>
        <w:tc>
          <w:tcPr>
            <w:tcW w:w="61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Мониторинг исполнения плана мероприятий</w:t>
            </w:r>
          </w:p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6"/>
                <w:sz w:val="24"/>
                <w:szCs w:val="24"/>
              </w:rPr>
              <w:t>(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плана - графика) перехода на период до 2022 года</w:t>
            </w:r>
          </w:p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органов местного самоуправления</w:t>
            </w:r>
          </w:p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муниципального района/городского округа </w:t>
            </w:r>
            <w:proofErr w:type="gramStart"/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на</w:t>
            </w:r>
            <w:proofErr w:type="gramEnd"/>
          </w:p>
          <w:p w:rsidR="00CC4401" w:rsidRPr="00B51E2B" w:rsidRDefault="00CC4401" w:rsidP="00E47B0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использование отечественного офисного</w:t>
            </w:r>
            <w:r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401" w:rsidRPr="00B51E2B" w:rsidRDefault="00CC440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Ежегодно</w:t>
            </w:r>
          </w:p>
        </w:tc>
        <w:tc>
          <w:tcPr>
            <w:tcW w:w="43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Отчет о ходе реализации плана</w:t>
            </w:r>
          </w:p>
          <w:p w:rsidR="00CC4401" w:rsidRPr="00B51E2B" w:rsidRDefault="00CC4401" w:rsidP="00EA1C36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мероприятий (плана-графика)</w:t>
            </w:r>
          </w:p>
        </w:tc>
        <w:tc>
          <w:tcPr>
            <w:tcW w:w="236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Администрация</w:t>
            </w:r>
            <w:r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 Бабаевского</w:t>
            </w:r>
          </w:p>
          <w:p w:rsidR="00CC4401" w:rsidRPr="00B51E2B" w:rsidRDefault="00CC4401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муниципального</w:t>
            </w:r>
          </w:p>
          <w:p w:rsidR="00CC4401" w:rsidRPr="00B51E2B" w:rsidRDefault="00CC4401" w:rsidP="00CC4401">
            <w:pPr>
              <w:shd w:val="clear" w:color="auto" w:fill="FFFFFF"/>
              <w:rPr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района</w:t>
            </w:r>
          </w:p>
          <w:p w:rsidR="00CC4401" w:rsidRPr="00B51E2B" w:rsidRDefault="00CC4401" w:rsidP="007D3E36">
            <w:pPr>
              <w:shd w:val="clear" w:color="auto" w:fill="FFFFFF"/>
              <w:rPr>
                <w:color w:val="000000" w:themeColor="text1"/>
              </w:rPr>
            </w:pPr>
          </w:p>
        </w:tc>
      </w:tr>
      <w:tr w:rsidR="00B51E2B" w:rsidRPr="00B51E2B" w:rsidTr="002B4BE1">
        <w:trPr>
          <w:trHeight w:hRule="exact" w:val="2280"/>
        </w:trPr>
        <w:tc>
          <w:tcPr>
            <w:tcW w:w="6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62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7"/>
                <w:sz w:val="24"/>
                <w:szCs w:val="24"/>
              </w:rPr>
              <w:t>4.2.</w:t>
            </w:r>
          </w:p>
        </w:tc>
        <w:tc>
          <w:tcPr>
            <w:tcW w:w="6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422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Представление отчетов об исполнении плана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мероприятий (плана - графика) перехода на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период до 2022 года органов местного самоуправления муниципального района/городского округа на использование отечественного офисного программного обеспечения в информационную систему,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определенную Комитетом информационных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технологий и телекоммуникаций Вологодской </w:t>
            </w:r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области</w:t>
            </w:r>
          </w:p>
        </w:tc>
        <w:tc>
          <w:tcPr>
            <w:tcW w:w="16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Ежеквартально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в срок не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позднее 20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числа месяца,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следующего за отчетным кварталом</w:t>
            </w:r>
          </w:p>
        </w:tc>
        <w:tc>
          <w:tcPr>
            <w:tcW w:w="4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59" w:lineRule="exact"/>
              <w:ind w:right="154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Сбор информации, необходимой для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осуществления мониторинга исполнения </w:t>
            </w:r>
            <w:r w:rsidRPr="00B51E2B">
              <w:rPr>
                <w:rFonts w:eastAsia="Times New Roman"/>
                <w:color w:val="000000" w:themeColor="text1"/>
                <w:spacing w:val="-3"/>
                <w:sz w:val="24"/>
                <w:szCs w:val="24"/>
              </w:rPr>
              <w:t>плана мероприятий (плана - графика)</w:t>
            </w:r>
          </w:p>
        </w:tc>
        <w:tc>
          <w:tcPr>
            <w:tcW w:w="23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CC4401">
            <w:pPr>
              <w:shd w:val="clear" w:color="auto" w:fill="FFFFFF"/>
              <w:spacing w:line="264" w:lineRule="exact"/>
              <w:ind w:right="53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Администрация </w:t>
            </w:r>
            <w:r w:rsidR="00CC4401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Бабаевского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района</w:t>
            </w:r>
          </w:p>
        </w:tc>
      </w:tr>
    </w:tbl>
    <w:p w:rsidR="00395630" w:rsidRPr="00B51E2B" w:rsidRDefault="00395630">
      <w:pPr>
        <w:rPr>
          <w:color w:val="000000" w:themeColor="text1"/>
        </w:rPr>
        <w:sectPr w:rsidR="00395630" w:rsidRPr="00B51E2B">
          <w:pgSz w:w="16834" w:h="11909" w:orient="landscape"/>
          <w:pgMar w:top="809" w:right="881" w:bottom="360" w:left="881" w:header="720" w:footer="720" w:gutter="0"/>
          <w:cols w:space="60"/>
          <w:noEndnote/>
        </w:sectPr>
      </w:pPr>
    </w:p>
    <w:p w:rsidR="00CC4401" w:rsidRDefault="00CC440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0F0A2E" w:rsidRDefault="000F0A2E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  <w:sectPr w:rsidR="000F0A2E">
          <w:type w:val="continuous"/>
          <w:pgSz w:w="16834" w:h="11909" w:orient="landscape"/>
          <w:pgMar w:top="1300" w:right="8259" w:bottom="360" w:left="2167" w:header="720" w:footer="720" w:gutter="0"/>
          <w:cols w:num="2" w:space="720" w:equalWidth="0">
            <w:col w:w="811" w:space="1099"/>
            <w:col w:w="4497"/>
          </w:cols>
          <w:noEndnote/>
        </w:sectPr>
      </w:pPr>
    </w:p>
    <w:p w:rsidR="00CC4401" w:rsidRDefault="00CC4401" w:rsidP="000F0A2E">
      <w:pPr>
        <w:shd w:val="clear" w:color="auto" w:fill="FFFFFF"/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0F0A2E" w:rsidRDefault="000F0A2E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2B4BE1" w:rsidRDefault="002B4BE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  <w:sectPr w:rsidR="002B4BE1" w:rsidSect="000F0A2E">
          <w:type w:val="continuous"/>
          <w:pgSz w:w="16834" w:h="11909" w:orient="landscape"/>
          <w:pgMar w:top="1300" w:right="1808" w:bottom="360" w:left="2167" w:header="720" w:footer="720" w:gutter="0"/>
          <w:cols w:space="720"/>
          <w:noEndnote/>
        </w:sectPr>
      </w:pPr>
    </w:p>
    <w:p w:rsidR="00CC4401" w:rsidRDefault="00CC440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CC4401" w:rsidRDefault="00CC440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CC4401" w:rsidRDefault="00CC440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CC4401" w:rsidRDefault="00CC4401">
      <w:pPr>
        <w:shd w:val="clear" w:color="auto" w:fill="FFFFFF"/>
        <w:tabs>
          <w:tab w:val="left" w:leader="underscore" w:pos="10176"/>
        </w:tabs>
        <w:rPr>
          <w:rFonts w:eastAsia="Times New Roman"/>
          <w:color w:val="000000" w:themeColor="text1"/>
          <w:spacing w:val="-1"/>
          <w:sz w:val="24"/>
          <w:szCs w:val="24"/>
        </w:rPr>
      </w:pPr>
    </w:p>
    <w:p w:rsidR="000F0A2E" w:rsidRDefault="000F0A2E" w:rsidP="00CC4401">
      <w:pPr>
        <w:shd w:val="clear" w:color="auto" w:fill="FFFFFF"/>
        <w:rPr>
          <w:rFonts w:eastAsia="Times New Roman"/>
          <w:color w:val="000000" w:themeColor="text1"/>
          <w:spacing w:val="-1"/>
          <w:sz w:val="24"/>
          <w:szCs w:val="24"/>
        </w:rPr>
        <w:sectPr w:rsidR="000F0A2E">
          <w:type w:val="continuous"/>
          <w:pgSz w:w="16834" w:h="11909" w:orient="landscape"/>
          <w:pgMar w:top="1300" w:right="8259" w:bottom="360" w:left="2167" w:header="720" w:footer="720" w:gutter="0"/>
          <w:cols w:num="2" w:space="720" w:equalWidth="0">
            <w:col w:w="811" w:space="1099"/>
            <w:col w:w="4497"/>
          </w:cols>
          <w:noEndnote/>
        </w:sectPr>
      </w:pPr>
    </w:p>
    <w:p w:rsidR="00395630" w:rsidRPr="00B51E2B" w:rsidRDefault="00A8717E" w:rsidP="00CC4401">
      <w:pPr>
        <w:shd w:val="clear" w:color="auto" w:fill="FFFFFF"/>
        <w:rPr>
          <w:color w:val="000000" w:themeColor="text1"/>
        </w:rPr>
      </w:pPr>
      <w:r w:rsidRPr="00B51E2B">
        <w:rPr>
          <w:rFonts w:eastAsia="Times New Roman"/>
          <w:color w:val="000000" w:themeColor="text1"/>
          <w:spacing w:val="-1"/>
          <w:sz w:val="24"/>
          <w:szCs w:val="24"/>
        </w:rPr>
        <w:lastRenderedPageBreak/>
        <w:t>Таблица 2. План-график перехода на период до 2022 года органов местного самоуправления</w:t>
      </w:r>
      <w:r w:rsidR="00CC4401">
        <w:rPr>
          <w:rFonts w:eastAsia="Times New Roman"/>
          <w:color w:val="000000" w:themeColor="text1"/>
          <w:spacing w:val="-1"/>
          <w:sz w:val="24"/>
          <w:szCs w:val="24"/>
        </w:rPr>
        <w:t xml:space="preserve"> Бабаевского </w:t>
      </w:r>
      <w:r w:rsidRPr="00B51E2B">
        <w:rPr>
          <w:rFonts w:eastAsia="Times New Roman"/>
          <w:color w:val="000000" w:themeColor="text1"/>
          <w:spacing w:val="-6"/>
          <w:sz w:val="24"/>
          <w:szCs w:val="24"/>
        </w:rPr>
        <w:t xml:space="preserve">муниципального </w:t>
      </w:r>
      <w:r w:rsidR="00CC4401">
        <w:rPr>
          <w:rFonts w:eastAsia="Times New Roman"/>
          <w:color w:val="000000" w:themeColor="text1"/>
          <w:spacing w:val="-6"/>
          <w:sz w:val="24"/>
          <w:szCs w:val="24"/>
        </w:rPr>
        <w:t>района</w:t>
      </w:r>
      <w:r w:rsidRPr="00B51E2B">
        <w:rPr>
          <w:rFonts w:eastAsia="Times New Roman"/>
          <w:color w:val="000000" w:themeColor="text1"/>
          <w:spacing w:val="-6"/>
          <w:sz w:val="24"/>
          <w:szCs w:val="24"/>
        </w:rPr>
        <w:t xml:space="preserve"> на </w:t>
      </w:r>
      <w:r w:rsidR="00CC4401">
        <w:rPr>
          <w:rFonts w:eastAsia="Times New Roman"/>
          <w:color w:val="000000" w:themeColor="text1"/>
          <w:spacing w:val="-6"/>
          <w:sz w:val="24"/>
          <w:szCs w:val="24"/>
        </w:rPr>
        <w:t xml:space="preserve"> и</w:t>
      </w:r>
      <w:r w:rsidRPr="00B51E2B">
        <w:rPr>
          <w:rFonts w:eastAsia="Times New Roman"/>
          <w:color w:val="000000" w:themeColor="text1"/>
          <w:spacing w:val="-6"/>
          <w:sz w:val="24"/>
          <w:szCs w:val="24"/>
        </w:rPr>
        <w:t>спользование отечественного офисного программного обеспечения</w:t>
      </w:r>
    </w:p>
    <w:p w:rsidR="00395630" w:rsidRPr="00B51E2B" w:rsidRDefault="00395630">
      <w:pPr>
        <w:spacing w:after="226" w:line="1" w:lineRule="exact"/>
        <w:rPr>
          <w:color w:val="000000" w:themeColor="text1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6663"/>
        <w:gridCol w:w="2268"/>
        <w:gridCol w:w="2126"/>
      </w:tblGrid>
      <w:tr w:rsidR="000542EB" w:rsidRPr="00B51E2B" w:rsidTr="002B4BE1">
        <w:trPr>
          <w:trHeight w:hRule="exact" w:val="418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spacing w:line="264" w:lineRule="exact"/>
              <w:ind w:right="10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п.п</w:t>
            </w:r>
            <w:proofErr w:type="spellEnd"/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.</w:t>
            </w: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spacing w:line="259" w:lineRule="exact"/>
              <w:ind w:right="34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Наименование категории (типа)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офисного программного обеспечения</w:t>
            </w: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ind w:left="1133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Наименование целевого показателя</w:t>
            </w: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9"/>
                <w:sz w:val="24"/>
                <w:szCs w:val="24"/>
              </w:rPr>
              <w:t xml:space="preserve">2021 </w:t>
            </w: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г.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8"/>
                <w:sz w:val="24"/>
                <w:szCs w:val="24"/>
              </w:rPr>
              <w:t xml:space="preserve">2022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г.</w:t>
            </w:r>
          </w:p>
        </w:tc>
      </w:tr>
      <w:tr w:rsidR="000542EB" w:rsidRPr="00B51E2B" w:rsidTr="002B4BE1">
        <w:trPr>
          <w:trHeight w:hRule="exact" w:val="218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spacing w:line="269" w:lineRule="exact"/>
              <w:ind w:left="72" w:right="86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Индикатор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эффективности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перехода на использование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отечественного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офисного программного обеспечения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42EB" w:rsidRPr="00B51E2B" w:rsidRDefault="000542EB" w:rsidP="000542EB">
            <w:pPr>
              <w:shd w:val="clear" w:color="auto" w:fill="FFFFFF"/>
              <w:spacing w:line="269" w:lineRule="exact"/>
              <w:ind w:left="144" w:right="182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Индикатор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эффективности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перехода на использование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отечественного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офисного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программного обеспечения</w:t>
            </w:r>
          </w:p>
        </w:tc>
      </w:tr>
      <w:tr w:rsidR="00B51E2B" w:rsidRPr="00B51E2B" w:rsidTr="002B4BE1">
        <w:trPr>
          <w:trHeight w:hRule="exact" w:val="2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ind w:right="91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spacing w:line="264" w:lineRule="exact"/>
              <w:ind w:hanging="14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Текстовый редактор, табличный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редактор, редактор презентаций, </w:t>
            </w: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 xml:space="preserve">коммуникационное программное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обеспечение, программное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обеспечение файлового </w:t>
            </w: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менеджера, органайзер, средства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просмотра или офисный пакет,</w:t>
            </w:r>
            <w:r w:rsidR="000542E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0542EB"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включающий не менее 4-х из </w:t>
            </w:r>
            <w:r w:rsidR="000542EB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указанных категорий программного обеспечения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336" w:hanging="14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Доля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обеспечения, используемого и предоставляемого пользователям в органах местного самоуправления муниципального образования, с использованием </w:t>
            </w: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 xml:space="preserve">автоматизированных рабочих мест и (или) абонентских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устройств радиоподвижной связи, и (или) серверного оборудования, и (или) с применением "облачной"</w:t>
            </w:r>
            <w:r w:rsidR="000542E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0542EB"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технологии от общего объема используемого офисного </w:t>
            </w:r>
            <w:r w:rsidR="000542EB"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программного обеспечения,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35%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60%</w:t>
            </w:r>
          </w:p>
        </w:tc>
      </w:tr>
      <w:tr w:rsidR="00B51E2B" w:rsidRPr="00B51E2B" w:rsidTr="002B4BE1">
        <w:trPr>
          <w:trHeight w:hRule="exact" w:val="16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ind w:left="82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Операционные системы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216" w:hanging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Доля отечественного офисного программного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обеспечения, установленного и используемого в органах местного самоуправления муниципального образования,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на автоматизированных рабочих местах пользователя и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(или) на серверном оборудовании, от общего количества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>используемых операционных систем,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30%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24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не менее 50%</w:t>
            </w:r>
          </w:p>
        </w:tc>
      </w:tr>
      <w:tr w:rsidR="00B51E2B" w:rsidRPr="00B51E2B" w:rsidTr="002B4BE1">
        <w:trPr>
          <w:trHeight w:hRule="exact" w:val="11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ind w:left="91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10"/>
                <w:sz w:val="24"/>
                <w:szCs w:val="24"/>
              </w:rPr>
              <w:t>Почтовые приложения</w:t>
            </w:r>
            <w:r w:rsidR="000542EB">
              <w:rPr>
                <w:rStyle w:val="a7"/>
                <w:rFonts w:eastAsia="Times New Roman"/>
                <w:color w:val="000000" w:themeColor="text1"/>
                <w:spacing w:val="-10"/>
                <w:sz w:val="24"/>
                <w:szCs w:val="24"/>
              </w:rPr>
              <w:footnoteReference w:id="2"/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4" w:lineRule="exact"/>
              <w:ind w:right="250" w:hanging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Доля пользователей в органах местного самоуправления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муниципального образования, использующих отечественное офисное программное обеспечение, от общего числа пользователей,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35%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24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не менее 60%</w:t>
            </w:r>
          </w:p>
        </w:tc>
      </w:tr>
      <w:tr w:rsidR="00B51E2B" w:rsidRPr="00B51E2B" w:rsidTr="002B4BE1">
        <w:trPr>
          <w:trHeight w:hRule="exact" w:val="11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0542EB" w:rsidP="000542EB">
            <w:pPr>
              <w:shd w:val="clear" w:color="auto" w:fill="FFFFFF"/>
              <w:spacing w:line="422" w:lineRule="exact"/>
              <w:ind w:right="82" w:firstLine="34"/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  <w:spacing w:val="-14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59" w:lineRule="exact"/>
              <w:ind w:right="24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Доля пользователей в органах местного самоуправления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образования, использующих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отечественное офисное программное обеспечение, от общего числа пользователей,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1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100%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не менее 100%</w:t>
            </w:r>
          </w:p>
        </w:tc>
      </w:tr>
      <w:tr w:rsidR="00B51E2B" w:rsidRPr="00B51E2B" w:rsidTr="002B4BE1">
        <w:trPr>
          <w:trHeight w:hRule="exact" w:val="1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ind w:left="101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spacing w:line="269" w:lineRule="exact"/>
              <w:ind w:right="605" w:firstLine="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 xml:space="preserve">Программное обеспечение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системы электронного документооборота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25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Доля пользователей в органах местного самоуправления </w:t>
            </w:r>
            <w:r w:rsidRPr="00B51E2B">
              <w:rPr>
                <w:rFonts w:eastAsia="Times New Roman"/>
                <w:color w:val="000000" w:themeColor="text1"/>
                <w:spacing w:val="-5"/>
                <w:sz w:val="24"/>
                <w:szCs w:val="24"/>
              </w:rPr>
              <w:t xml:space="preserve">муниципального образования, использующих </w:t>
            </w: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>отечественное офисное программное обеспечение, от общего числа пользователей,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3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60%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не менее 100%</w:t>
            </w:r>
          </w:p>
        </w:tc>
      </w:tr>
      <w:tr w:rsidR="00B51E2B" w:rsidRPr="00B51E2B" w:rsidTr="002B4BE1">
        <w:trPr>
          <w:trHeight w:hRule="exact" w:val="14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ind w:left="58"/>
              <w:jc w:val="center"/>
              <w:rPr>
                <w:color w:val="000000" w:themeColor="text1"/>
              </w:rPr>
            </w:pPr>
            <w:r w:rsidRPr="00B51E2B">
              <w:rPr>
                <w:color w:val="000000" w:themeColor="text1"/>
                <w:spacing w:val="-16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Средства антивирусной защиты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spacing w:line="269" w:lineRule="exact"/>
              <w:ind w:right="38" w:firstLine="5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4"/>
                <w:sz w:val="24"/>
                <w:szCs w:val="24"/>
              </w:rPr>
              <w:t xml:space="preserve">Доля отечественного офисного программного обеспечения, установленного и используемого в органах местного самоуправления муниципального образования, </w:t>
            </w: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от общего объема, используемого офисного программного </w:t>
            </w:r>
            <w:r w:rsidRPr="00B51E2B">
              <w:rPr>
                <w:rFonts w:eastAsia="Times New Roman"/>
                <w:color w:val="000000" w:themeColor="text1"/>
                <w:sz w:val="24"/>
                <w:szCs w:val="24"/>
              </w:rPr>
              <w:t>обеспечения,%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1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8"/>
                <w:sz w:val="24"/>
                <w:szCs w:val="24"/>
              </w:rPr>
              <w:t>не менее 100%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73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не менее 100%</w:t>
            </w:r>
          </w:p>
        </w:tc>
      </w:tr>
      <w:tr w:rsidR="00B51E2B" w:rsidRPr="00B51E2B" w:rsidTr="002B4BE1">
        <w:trPr>
          <w:trHeight w:hRule="exact" w:val="11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30" w:rsidRPr="000542EB" w:rsidRDefault="000542EB" w:rsidP="000542EB">
            <w:pPr>
              <w:shd w:val="clear" w:color="auto" w:fill="FFFFFF"/>
              <w:spacing w:line="269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0542EB">
              <w:rPr>
                <w:bCs/>
                <w:color w:val="000000" w:themeColor="text1"/>
                <w:spacing w:val="-25"/>
                <w:w w:val="81"/>
                <w:position w:val="-5"/>
                <w:sz w:val="28"/>
                <w:szCs w:val="28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 w:rsidP="000542EB">
            <w:pPr>
              <w:shd w:val="clear" w:color="auto" w:fill="FFFFFF"/>
              <w:rPr>
                <w:color w:val="000000" w:themeColor="text1"/>
              </w:rPr>
            </w:pPr>
            <w:proofErr w:type="gramStart"/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Интернет-браузеры</w:t>
            </w:r>
            <w:proofErr w:type="gram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>Доля пользователей в органах местного самоуправления</w:t>
            </w:r>
            <w:r w:rsidR="000542EB">
              <w:rPr>
                <w:rFonts w:eastAsia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0542EB" w:rsidRPr="00B51E2B">
              <w:rPr>
                <w:rFonts w:eastAsia="Times New Roman"/>
                <w:color w:val="000000" w:themeColor="text1"/>
                <w:spacing w:val="5"/>
                <w:sz w:val="22"/>
                <w:szCs w:val="22"/>
              </w:rPr>
              <w:t xml:space="preserve">муниципального образования, использующих </w:t>
            </w:r>
            <w:r w:rsidR="000542EB" w:rsidRPr="00B51E2B">
              <w:rPr>
                <w:rFonts w:eastAsia="Times New Roman"/>
                <w:color w:val="000000" w:themeColor="text1"/>
                <w:spacing w:val="4"/>
                <w:sz w:val="22"/>
                <w:szCs w:val="22"/>
              </w:rPr>
              <w:t xml:space="preserve">отечественное офисное программное обеспечение, от </w:t>
            </w:r>
            <w:r w:rsidR="000542EB" w:rsidRPr="00B51E2B">
              <w:rPr>
                <w:rFonts w:eastAsia="Times New Roman"/>
                <w:color w:val="000000" w:themeColor="text1"/>
                <w:spacing w:val="5"/>
                <w:sz w:val="22"/>
                <w:szCs w:val="22"/>
              </w:rPr>
              <w:t>общего числа пользователей,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168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9"/>
                <w:sz w:val="24"/>
                <w:szCs w:val="24"/>
              </w:rPr>
              <w:t>не менее 30%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30" w:rsidRPr="00B51E2B" w:rsidRDefault="00A8717E">
            <w:pPr>
              <w:shd w:val="clear" w:color="auto" w:fill="FFFFFF"/>
              <w:ind w:left="230"/>
              <w:rPr>
                <w:color w:val="000000" w:themeColor="text1"/>
              </w:rPr>
            </w:pPr>
            <w:r w:rsidRPr="00B51E2B">
              <w:rPr>
                <w:rFonts w:eastAsia="Times New Roman"/>
                <w:color w:val="000000" w:themeColor="text1"/>
                <w:spacing w:val="-7"/>
                <w:sz w:val="24"/>
                <w:szCs w:val="24"/>
              </w:rPr>
              <w:t>не менее 50%</w:t>
            </w:r>
          </w:p>
        </w:tc>
      </w:tr>
    </w:tbl>
    <w:p w:rsidR="000542EB" w:rsidRDefault="000542EB" w:rsidP="000542EB">
      <w:pPr>
        <w:shd w:val="clear" w:color="auto" w:fill="FFFFFF"/>
        <w:ind w:left="912"/>
        <w:rPr>
          <w:rFonts w:eastAsia="Times New Roman"/>
          <w:color w:val="000000" w:themeColor="text1"/>
          <w:spacing w:val="2"/>
          <w:sz w:val="22"/>
          <w:szCs w:val="22"/>
        </w:rPr>
      </w:pPr>
    </w:p>
    <w:p w:rsidR="00395630" w:rsidRDefault="00A8717E" w:rsidP="000F0A2E">
      <w:pPr>
        <w:shd w:val="clear" w:color="auto" w:fill="FFFFFF"/>
        <w:ind w:firstLine="709"/>
        <w:rPr>
          <w:rFonts w:eastAsia="Times New Roman"/>
          <w:color w:val="000000" w:themeColor="text1"/>
          <w:spacing w:val="2"/>
          <w:sz w:val="22"/>
          <w:szCs w:val="22"/>
        </w:rPr>
      </w:pPr>
      <w:r w:rsidRPr="00B51E2B">
        <w:rPr>
          <w:rFonts w:eastAsia="Times New Roman"/>
          <w:color w:val="000000" w:themeColor="text1"/>
          <w:spacing w:val="2"/>
          <w:sz w:val="22"/>
          <w:szCs w:val="22"/>
        </w:rPr>
        <w:t>Примечание:</w:t>
      </w:r>
    </w:p>
    <w:p w:rsidR="000542EB" w:rsidRPr="00B51E2B" w:rsidRDefault="000542EB" w:rsidP="000F0A2E">
      <w:pPr>
        <w:shd w:val="clear" w:color="auto" w:fill="FFFFFF"/>
        <w:ind w:left="912" w:firstLine="709"/>
        <w:rPr>
          <w:color w:val="000000" w:themeColor="text1"/>
        </w:rPr>
      </w:pPr>
    </w:p>
    <w:p w:rsidR="00395630" w:rsidRPr="00B51E2B" w:rsidRDefault="00A8717E" w:rsidP="000F0A2E">
      <w:pPr>
        <w:shd w:val="clear" w:color="auto" w:fill="FFFFFF"/>
        <w:spacing w:line="269" w:lineRule="exact"/>
        <w:ind w:right="72" w:firstLine="709"/>
        <w:jc w:val="both"/>
        <w:rPr>
          <w:color w:val="000000" w:themeColor="text1"/>
        </w:rPr>
      </w:pPr>
      <w:r w:rsidRPr="00B51E2B">
        <w:rPr>
          <w:rFonts w:eastAsia="Times New Roman"/>
          <w:color w:val="000000" w:themeColor="text1"/>
          <w:spacing w:val="5"/>
          <w:sz w:val="22"/>
          <w:szCs w:val="22"/>
        </w:rPr>
        <w:t xml:space="preserve">Индикатор эффективности перехода на использование отечественного офисного программного обеспечения по соответствующей </w:t>
      </w:r>
      <w:r w:rsidRPr="00B51E2B">
        <w:rPr>
          <w:rFonts w:eastAsia="Times New Roman"/>
          <w:color w:val="000000" w:themeColor="text1"/>
          <w:spacing w:val="4"/>
          <w:sz w:val="22"/>
          <w:szCs w:val="22"/>
        </w:rPr>
        <w:t xml:space="preserve">категории (типу) отечественного офисного программного обеспечения рассчитывается как средневзвешенный показатель </w:t>
      </w:r>
      <w:proofErr w:type="gramStart"/>
      <w:r w:rsidRPr="00B51E2B">
        <w:rPr>
          <w:rFonts w:eastAsia="Times New Roman"/>
          <w:color w:val="000000" w:themeColor="text1"/>
          <w:spacing w:val="4"/>
          <w:sz w:val="22"/>
          <w:szCs w:val="22"/>
        </w:rPr>
        <w:t xml:space="preserve">перехода органов </w:t>
      </w:r>
      <w:r w:rsidRPr="00B51E2B">
        <w:rPr>
          <w:rFonts w:eastAsia="Times New Roman"/>
          <w:color w:val="000000" w:themeColor="text1"/>
          <w:spacing w:val="6"/>
          <w:sz w:val="22"/>
          <w:szCs w:val="22"/>
        </w:rPr>
        <w:t>местного самоуправления муниципального образования Российской Федерации</w:t>
      </w:r>
      <w:proofErr w:type="gramEnd"/>
      <w:r w:rsidRPr="00B51E2B">
        <w:rPr>
          <w:rFonts w:eastAsia="Times New Roman"/>
          <w:color w:val="000000" w:themeColor="text1"/>
          <w:spacing w:val="6"/>
          <w:sz w:val="22"/>
          <w:szCs w:val="22"/>
        </w:rPr>
        <w:t xml:space="preserve"> по соответствующей категории (типу) отечественного </w:t>
      </w:r>
      <w:r w:rsidRPr="00B51E2B">
        <w:rPr>
          <w:rFonts w:eastAsia="Times New Roman"/>
          <w:color w:val="000000" w:themeColor="text1"/>
          <w:spacing w:val="4"/>
          <w:sz w:val="22"/>
          <w:szCs w:val="22"/>
        </w:rPr>
        <w:t>офисного программного обеспечения за соответствующий плановый период и рассчитывается по формуле</w:t>
      </w:r>
      <w:r w:rsidR="00244CF1">
        <w:rPr>
          <w:rStyle w:val="a7"/>
          <w:rFonts w:eastAsia="Times New Roman"/>
          <w:color w:val="000000" w:themeColor="text1"/>
          <w:spacing w:val="4"/>
          <w:sz w:val="22"/>
          <w:szCs w:val="22"/>
        </w:rPr>
        <w:footnoteReference w:id="3"/>
      </w:r>
      <w:r w:rsidRPr="00B51E2B">
        <w:rPr>
          <w:rFonts w:eastAsia="Times New Roman"/>
          <w:color w:val="000000" w:themeColor="text1"/>
          <w:spacing w:val="4"/>
          <w:sz w:val="22"/>
          <w:szCs w:val="22"/>
        </w:rPr>
        <w:t>:</w:t>
      </w:r>
    </w:p>
    <w:p w:rsidR="000F0A2E" w:rsidRDefault="000F0A2E" w:rsidP="000F0A2E">
      <w:pPr>
        <w:shd w:val="clear" w:color="auto" w:fill="FFFFFF"/>
        <w:ind w:firstLine="709"/>
        <w:rPr>
          <w:rFonts w:eastAsia="Times New Roman"/>
          <w:color w:val="000000" w:themeColor="text1"/>
          <w:spacing w:val="-16"/>
          <w:sz w:val="22"/>
          <w:szCs w:val="22"/>
        </w:rPr>
      </w:pPr>
    </w:p>
    <w:p w:rsidR="00395630" w:rsidRPr="00B51E2B" w:rsidRDefault="00A8717E" w:rsidP="000F0A2E">
      <w:pPr>
        <w:shd w:val="clear" w:color="auto" w:fill="FFFFFF"/>
        <w:ind w:firstLine="709"/>
        <w:rPr>
          <w:color w:val="000000" w:themeColor="text1"/>
        </w:rPr>
      </w:pPr>
      <w:proofErr w:type="spellStart"/>
      <w:r w:rsidRPr="00B51E2B">
        <w:rPr>
          <w:rFonts w:eastAsia="Times New Roman"/>
          <w:color w:val="000000" w:themeColor="text1"/>
          <w:spacing w:val="-16"/>
          <w:sz w:val="22"/>
          <w:szCs w:val="22"/>
        </w:rPr>
        <w:lastRenderedPageBreak/>
        <w:t>ПЭП</w:t>
      </w:r>
      <w:r w:rsidR="000F0A2E">
        <w:rPr>
          <w:rFonts w:eastAsia="Times New Roman"/>
          <w:color w:val="000000" w:themeColor="text1"/>
          <w:spacing w:val="-16"/>
          <w:sz w:val="22"/>
          <w:szCs w:val="22"/>
          <w:vertAlign w:val="subscript"/>
        </w:rPr>
        <w:t>ру</w:t>
      </w:r>
      <w:proofErr w:type="spellEnd"/>
      <w:r w:rsidRPr="00B51E2B">
        <w:rPr>
          <w:rFonts w:eastAsia="Times New Roman"/>
          <w:color w:val="000000" w:themeColor="text1"/>
          <w:spacing w:val="-16"/>
          <w:sz w:val="22"/>
          <w:szCs w:val="22"/>
        </w:rPr>
        <w:t xml:space="preserve"> </w:t>
      </w:r>
      <w:r w:rsidR="000F0A2E">
        <w:rPr>
          <w:rFonts w:eastAsia="Times New Roman"/>
          <w:color w:val="000000" w:themeColor="text1"/>
          <w:spacing w:val="-16"/>
          <w:sz w:val="22"/>
          <w:szCs w:val="22"/>
        </w:rPr>
        <w:t xml:space="preserve"> </w:t>
      </w:r>
      <w:r w:rsidRPr="00B51E2B">
        <w:rPr>
          <w:rFonts w:eastAsia="Times New Roman"/>
          <w:color w:val="000000" w:themeColor="text1"/>
          <w:spacing w:val="-16"/>
          <w:sz w:val="22"/>
          <w:szCs w:val="22"/>
        </w:rPr>
        <w:t>=</w:t>
      </w:r>
      <w:r w:rsidR="000F0A2E">
        <w:rPr>
          <w:rFonts w:eastAsia="Times New Roman"/>
          <w:color w:val="000000" w:themeColor="text1"/>
          <w:spacing w:val="-16"/>
          <w:sz w:val="22"/>
          <w:szCs w:val="22"/>
        </w:rPr>
        <w:t xml:space="preserve"> </w:t>
      </w:r>
      <w:r w:rsidRPr="00B51E2B">
        <w:rPr>
          <w:color w:val="000000" w:themeColor="text1"/>
          <w:spacing w:val="-8"/>
          <w:sz w:val="22"/>
          <w:szCs w:val="22"/>
        </w:rPr>
        <w:t xml:space="preserve"> 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>ПЭП</w:t>
      </w:r>
      <w:proofErr w:type="spellStart"/>
      <w:r w:rsid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  <w:lang w:val="en-US"/>
        </w:rPr>
        <w:t>gx</w:t>
      </w:r>
      <w:proofErr w:type="spellEnd"/>
      <w:r w:rsidR="000F0A2E" w:rsidRP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</w:rPr>
        <w:t>1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 xml:space="preserve"> + ПЭП</w:t>
      </w:r>
      <w:proofErr w:type="spellStart"/>
      <w:r w:rsid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  <w:lang w:val="en-US"/>
        </w:rPr>
        <w:t>gx</w:t>
      </w:r>
      <w:proofErr w:type="spellEnd"/>
      <w:r w:rsidR="000F0A2E" w:rsidRP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</w:rPr>
        <w:t>2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 xml:space="preserve"> + </w:t>
      </w:r>
      <w:r w:rsidR="000F0A2E" w:rsidRPr="00B51E2B">
        <w:rPr>
          <w:rFonts w:eastAsia="Times New Roman"/>
          <w:color w:val="000000" w:themeColor="text1"/>
          <w:spacing w:val="-8"/>
          <w:sz w:val="22"/>
          <w:szCs w:val="22"/>
        </w:rPr>
        <w:t>ПЭП</w:t>
      </w:r>
      <w:proofErr w:type="spellStart"/>
      <w:r w:rsid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  <w:lang w:val="en-US"/>
        </w:rPr>
        <w:t>gx</w:t>
      </w:r>
      <w:proofErr w:type="spellEnd"/>
      <w:r w:rsidR="000F0A2E" w:rsidRP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</w:rPr>
        <w:t>3</w:t>
      </w:r>
      <w:r w:rsidR="000F0A2E" w:rsidRPr="00B51E2B">
        <w:rPr>
          <w:rFonts w:eastAsia="Times New Roman"/>
          <w:color w:val="000000" w:themeColor="text1"/>
          <w:spacing w:val="-8"/>
          <w:sz w:val="22"/>
          <w:szCs w:val="22"/>
        </w:rPr>
        <w:t xml:space="preserve"> +</w:t>
      </w:r>
      <w:r w:rsidR="000F0A2E" w:rsidRPr="000F0A2E">
        <w:rPr>
          <w:rFonts w:eastAsia="Times New Roman"/>
          <w:color w:val="000000" w:themeColor="text1"/>
          <w:spacing w:val="-8"/>
          <w:sz w:val="22"/>
          <w:szCs w:val="22"/>
        </w:rPr>
        <w:t xml:space="preserve"> 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>ПЭП</w:t>
      </w:r>
      <w:proofErr w:type="spellStart"/>
      <w:r w:rsid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  <w:lang w:val="en-US"/>
        </w:rPr>
        <w:t>gx</w:t>
      </w:r>
      <w:proofErr w:type="spellEnd"/>
      <w:r w:rsidRPr="00B51E2B">
        <w:rPr>
          <w:rFonts w:eastAsia="Times New Roman"/>
          <w:color w:val="000000" w:themeColor="text1"/>
          <w:spacing w:val="-8"/>
          <w:sz w:val="22"/>
          <w:szCs w:val="22"/>
          <w:vertAlign w:val="subscript"/>
        </w:rPr>
        <w:t>4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 xml:space="preserve"> + ПЭП</w:t>
      </w:r>
      <w:proofErr w:type="spellStart"/>
      <w:proofErr w:type="gramStart"/>
      <w:r w:rsidR="000F0A2E">
        <w:rPr>
          <w:rFonts w:eastAsia="Times New Roman"/>
          <w:color w:val="000000" w:themeColor="text1"/>
          <w:spacing w:val="-8"/>
          <w:sz w:val="22"/>
          <w:szCs w:val="22"/>
          <w:vertAlign w:val="subscript"/>
          <w:lang w:val="en-US"/>
        </w:rPr>
        <w:t>gxn</w:t>
      </w:r>
      <w:proofErr w:type="spellEnd"/>
      <w:proofErr w:type="gramEnd"/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 xml:space="preserve">) / </w:t>
      </w:r>
      <w:r w:rsidRPr="00B51E2B">
        <w:rPr>
          <w:rFonts w:eastAsia="Times New Roman"/>
          <w:color w:val="000000" w:themeColor="text1"/>
          <w:spacing w:val="-8"/>
          <w:sz w:val="22"/>
          <w:szCs w:val="22"/>
          <w:lang w:val="en-US"/>
        </w:rPr>
        <w:t>N</w:t>
      </w:r>
      <w:r w:rsidRPr="00B51E2B">
        <w:rPr>
          <w:rFonts w:eastAsia="Times New Roman"/>
          <w:color w:val="000000" w:themeColor="text1"/>
          <w:spacing w:val="-8"/>
          <w:sz w:val="22"/>
          <w:szCs w:val="22"/>
        </w:rPr>
        <w:t>, где:</w:t>
      </w:r>
    </w:p>
    <w:p w:rsidR="00395630" w:rsidRDefault="00395630" w:rsidP="000F0A2E">
      <w:pPr>
        <w:shd w:val="clear" w:color="auto" w:fill="FFFFFF"/>
        <w:spacing w:before="5"/>
        <w:ind w:left="426" w:firstLine="709"/>
        <w:rPr>
          <w:color w:val="000000" w:themeColor="text1"/>
        </w:rPr>
      </w:pPr>
    </w:p>
    <w:p w:rsidR="00395630" w:rsidRPr="00DB3051" w:rsidRDefault="00A8717E" w:rsidP="000F0A2E">
      <w:pPr>
        <w:shd w:val="clear" w:color="auto" w:fill="FFFFFF"/>
        <w:spacing w:before="5"/>
        <w:ind w:firstLine="709"/>
        <w:rPr>
          <w:rFonts w:eastAsia="Times New Roman"/>
          <w:color w:val="000000" w:themeColor="text1"/>
          <w:sz w:val="22"/>
          <w:szCs w:val="22"/>
        </w:rPr>
      </w:pPr>
      <w:proofErr w:type="spellStart"/>
      <w:r w:rsidRPr="00DB3051">
        <w:rPr>
          <w:rFonts w:eastAsia="Times New Roman"/>
          <w:color w:val="000000" w:themeColor="text1"/>
          <w:sz w:val="22"/>
          <w:szCs w:val="22"/>
        </w:rPr>
        <w:t>ПЭП</w:t>
      </w:r>
      <w:r w:rsidRPr="00DB3051">
        <w:rPr>
          <w:rFonts w:eastAsia="Times New Roman"/>
          <w:color w:val="000000" w:themeColor="text1"/>
          <w:sz w:val="22"/>
          <w:szCs w:val="22"/>
          <w:vertAlign w:val="subscript"/>
        </w:rPr>
        <w:t>ру</w:t>
      </w:r>
      <w:proofErr w:type="spellEnd"/>
      <w:r w:rsidRPr="00DB3051">
        <w:rPr>
          <w:rFonts w:eastAsia="Times New Roman"/>
          <w:color w:val="000000" w:themeColor="text1"/>
          <w:sz w:val="22"/>
          <w:szCs w:val="22"/>
        </w:rPr>
        <w:t xml:space="preserve"> - показатель </w:t>
      </w:r>
      <w:proofErr w:type="gramStart"/>
      <w:r w:rsidRPr="00DB3051">
        <w:rPr>
          <w:rFonts w:eastAsia="Times New Roman"/>
          <w:color w:val="000000" w:themeColor="text1"/>
          <w:sz w:val="22"/>
          <w:szCs w:val="22"/>
        </w:rPr>
        <w:t>перехода органов местного самоуправления муниципального образования Российской Федерации</w:t>
      </w:r>
      <w:proofErr w:type="gramEnd"/>
      <w:r w:rsidRPr="00DB3051">
        <w:rPr>
          <w:rFonts w:eastAsia="Times New Roman"/>
          <w:color w:val="000000" w:themeColor="text1"/>
          <w:sz w:val="22"/>
          <w:szCs w:val="22"/>
        </w:rPr>
        <w:t xml:space="preserve"> на использование отечественного офисного программного обеспечения по соответствующей категории (типу) отечественного офисного программного обеспечения за соответствующий плановый период:</w:t>
      </w:r>
    </w:p>
    <w:p w:rsidR="000F0A2E" w:rsidRPr="00DB3051" w:rsidRDefault="000F0A2E" w:rsidP="000F0A2E">
      <w:pPr>
        <w:shd w:val="clear" w:color="auto" w:fill="FFFFFF"/>
        <w:spacing w:before="5"/>
        <w:ind w:left="426" w:firstLine="709"/>
        <w:rPr>
          <w:color w:val="000000" w:themeColor="text1"/>
        </w:rPr>
      </w:pPr>
    </w:p>
    <w:p w:rsidR="00395630" w:rsidRDefault="000F0A2E" w:rsidP="000F0A2E">
      <w:pPr>
        <w:shd w:val="clear" w:color="auto" w:fill="FFFFFF"/>
        <w:spacing w:line="264" w:lineRule="exact"/>
        <w:ind w:right="62" w:firstLine="709"/>
        <w:jc w:val="both"/>
        <w:rPr>
          <w:rFonts w:eastAsia="Times New Roman"/>
          <w:color w:val="000000" w:themeColor="text1"/>
          <w:sz w:val="22"/>
          <w:szCs w:val="22"/>
        </w:rPr>
      </w:pPr>
      <w:r w:rsidRPr="00DB3051">
        <w:rPr>
          <w:rFonts w:eastAsia="Times New Roman"/>
          <w:color w:val="000000" w:themeColor="text1"/>
          <w:sz w:val="22"/>
          <w:szCs w:val="22"/>
        </w:rPr>
        <w:t>ПЭП</w:t>
      </w:r>
      <w:proofErr w:type="spellStart"/>
      <w:proofErr w:type="gramStart"/>
      <w:r w:rsidRPr="00DB3051">
        <w:rPr>
          <w:rFonts w:eastAsia="Times New Roman"/>
          <w:color w:val="000000" w:themeColor="text1"/>
          <w:sz w:val="22"/>
          <w:szCs w:val="22"/>
          <w:vertAlign w:val="subscript"/>
          <w:lang w:val="en-US"/>
        </w:rPr>
        <w:t>gxn</w:t>
      </w:r>
      <w:proofErr w:type="spellEnd"/>
      <w:proofErr w:type="gramEnd"/>
      <w:r w:rsidR="00A8717E" w:rsidRPr="00DB3051">
        <w:rPr>
          <w:color w:val="000000" w:themeColor="text1"/>
          <w:sz w:val="22"/>
          <w:szCs w:val="22"/>
        </w:rPr>
        <w:t xml:space="preserve"> - </w:t>
      </w:r>
      <w:r w:rsidR="00A8717E" w:rsidRPr="00DB3051">
        <w:rPr>
          <w:rFonts w:eastAsia="Times New Roman"/>
          <w:color w:val="000000" w:themeColor="text1"/>
          <w:sz w:val="22"/>
          <w:szCs w:val="22"/>
        </w:rPr>
        <w:t>показатель перехода отдельного органа местного самоуправления муниципального образования Российской Федерации на использование отечественного офисного программного обеспечения по соответствующей категории (типу) отечественного офисного программного обеспечения за соответствующий плановый период:</w:t>
      </w:r>
    </w:p>
    <w:p w:rsidR="00DB3051" w:rsidRPr="00DB3051" w:rsidRDefault="00DB3051" w:rsidP="000F0A2E">
      <w:pPr>
        <w:shd w:val="clear" w:color="auto" w:fill="FFFFFF"/>
        <w:spacing w:line="264" w:lineRule="exact"/>
        <w:ind w:right="62" w:firstLine="709"/>
        <w:jc w:val="both"/>
        <w:rPr>
          <w:color w:val="000000" w:themeColor="text1"/>
        </w:rPr>
      </w:pPr>
    </w:p>
    <w:p w:rsidR="000211E2" w:rsidRPr="00DB3051" w:rsidRDefault="00A8717E" w:rsidP="002B4BE1">
      <w:pPr>
        <w:shd w:val="clear" w:color="auto" w:fill="FFFFFF"/>
        <w:spacing w:line="269" w:lineRule="exact"/>
        <w:ind w:firstLine="709"/>
      </w:pPr>
      <w:r w:rsidRPr="00DB3051">
        <w:rPr>
          <w:color w:val="000000" w:themeColor="text1"/>
          <w:sz w:val="22"/>
          <w:szCs w:val="22"/>
        </w:rPr>
        <w:t xml:space="preserve">N - </w:t>
      </w:r>
      <w:r w:rsidRPr="00DB3051">
        <w:rPr>
          <w:rFonts w:eastAsia="Times New Roman"/>
          <w:color w:val="000000" w:themeColor="text1"/>
          <w:sz w:val="22"/>
          <w:szCs w:val="22"/>
        </w:rPr>
        <w:t xml:space="preserve">общее количество органов местного самоуправления муниципального образования Российской Федерации, осуществляющих </w:t>
      </w:r>
      <w:r w:rsidR="000F0A2E" w:rsidRPr="00DB3051">
        <w:rPr>
          <w:rFonts w:eastAsia="Times New Roman"/>
          <w:color w:val="000000" w:themeColor="text1"/>
          <w:sz w:val="22"/>
          <w:szCs w:val="22"/>
        </w:rPr>
        <w:t>пе</w:t>
      </w:r>
      <w:r w:rsidRPr="00DB3051">
        <w:rPr>
          <w:rFonts w:eastAsia="Times New Roman"/>
          <w:color w:val="000000" w:themeColor="text1"/>
          <w:sz w:val="22"/>
          <w:szCs w:val="22"/>
        </w:rPr>
        <w:t>реход на использование отечественного офисного программного обеспечения.</w:t>
      </w:r>
    </w:p>
    <w:sectPr w:rsidR="000211E2" w:rsidRPr="00DB3051" w:rsidSect="002B4BE1">
      <w:pgSz w:w="16834" w:h="11909" w:orient="landscape"/>
      <w:pgMar w:top="1299" w:right="1440" w:bottom="1183" w:left="72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7D7" w:rsidRDefault="000667D7" w:rsidP="00B51E2B">
      <w:r>
        <w:separator/>
      </w:r>
    </w:p>
  </w:endnote>
  <w:endnote w:type="continuationSeparator" w:id="0">
    <w:p w:rsidR="000667D7" w:rsidRDefault="000667D7" w:rsidP="00B5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7D7" w:rsidRDefault="000667D7" w:rsidP="00B51E2B">
      <w:r>
        <w:separator/>
      </w:r>
    </w:p>
  </w:footnote>
  <w:footnote w:type="continuationSeparator" w:id="0">
    <w:p w:rsidR="000667D7" w:rsidRDefault="000667D7" w:rsidP="00B51E2B">
      <w:r>
        <w:continuationSeparator/>
      </w:r>
    </w:p>
  </w:footnote>
  <w:footnote w:id="1">
    <w:p w:rsidR="00B51E2B" w:rsidRPr="00B51E2B" w:rsidRDefault="00B51E2B" w:rsidP="00B51E2B">
      <w:pPr>
        <w:shd w:val="clear" w:color="auto" w:fill="FFFFFF"/>
        <w:spacing w:before="283"/>
        <w:ind w:left="144"/>
        <w:rPr>
          <w:color w:val="000000" w:themeColor="text1"/>
        </w:rPr>
      </w:pPr>
      <w:r>
        <w:rPr>
          <w:rStyle w:val="a7"/>
        </w:rPr>
        <w:footnoteRef/>
      </w:r>
      <w:r>
        <w:t xml:space="preserve"> </w:t>
      </w:r>
      <w:r w:rsidRPr="00B51E2B">
        <w:rPr>
          <w:color w:val="000000" w:themeColor="text1"/>
          <w:spacing w:val="-5"/>
        </w:rPr>
        <w:t xml:space="preserve">- </w:t>
      </w:r>
      <w:r w:rsidRPr="00B51E2B">
        <w:rPr>
          <w:rFonts w:eastAsia="Times New Roman"/>
          <w:color w:val="000000" w:themeColor="text1"/>
          <w:spacing w:val="-5"/>
        </w:rPr>
        <w:t>Исключением являются сведения, отнесенные к государственной тайне или сведения конфиденциального характера.</w:t>
      </w:r>
    </w:p>
    <w:p w:rsidR="00B51E2B" w:rsidRDefault="00B51E2B">
      <w:pPr>
        <w:pStyle w:val="a5"/>
      </w:pPr>
    </w:p>
  </w:footnote>
  <w:footnote w:id="2">
    <w:p w:rsidR="000542EB" w:rsidRPr="00244CF1" w:rsidRDefault="000542EB">
      <w:pPr>
        <w:pStyle w:val="a5"/>
      </w:pPr>
      <w:r w:rsidRPr="00244CF1">
        <w:rPr>
          <w:rStyle w:val="a7"/>
        </w:rPr>
        <w:footnoteRef/>
      </w:r>
      <w:r w:rsidRPr="00244CF1">
        <w:t xml:space="preserve"> </w:t>
      </w:r>
      <w:r w:rsidRPr="00244CF1">
        <w:rPr>
          <w:color w:val="000000" w:themeColor="text1"/>
          <w:spacing w:val="-4"/>
          <w:sz w:val="18"/>
          <w:szCs w:val="18"/>
        </w:rPr>
        <w:t xml:space="preserve">- </w:t>
      </w:r>
      <w:r w:rsidRPr="00244CF1">
        <w:rPr>
          <w:rFonts w:eastAsia="Times New Roman"/>
          <w:color w:val="000000" w:themeColor="text1"/>
          <w:spacing w:val="-4"/>
          <w:sz w:val="18"/>
          <w:szCs w:val="18"/>
        </w:rPr>
        <w:t>Почтовые приложения могут входить в состав офисного пакета.</w:t>
      </w:r>
    </w:p>
  </w:footnote>
  <w:footnote w:id="3">
    <w:p w:rsidR="00244CF1" w:rsidRPr="00B51E2B" w:rsidRDefault="00244CF1" w:rsidP="00244CF1">
      <w:pPr>
        <w:shd w:val="clear" w:color="auto" w:fill="FFFFFF"/>
        <w:spacing w:line="221" w:lineRule="exact"/>
        <w:rPr>
          <w:color w:val="000000" w:themeColor="text1"/>
        </w:rPr>
      </w:pPr>
      <w:r>
        <w:rPr>
          <w:rStyle w:val="a7"/>
        </w:rPr>
        <w:footnoteRef/>
      </w:r>
      <w:r>
        <w:t xml:space="preserve"> - </w:t>
      </w:r>
      <w:r w:rsidRPr="00B51E2B">
        <w:rPr>
          <w:rFonts w:eastAsia="Times New Roman"/>
          <w:color w:val="000000" w:themeColor="text1"/>
          <w:spacing w:val="-3"/>
        </w:rPr>
        <w:t xml:space="preserve">В расчете необходимо учитывать органы местного самоуправления </w:t>
      </w:r>
      <w:r w:rsidR="00DB3051">
        <w:rPr>
          <w:rFonts w:eastAsia="Times New Roman"/>
          <w:color w:val="000000" w:themeColor="text1"/>
          <w:spacing w:val="-3"/>
        </w:rPr>
        <w:t xml:space="preserve">Бабаевского </w:t>
      </w:r>
      <w:r w:rsidRPr="00B51E2B">
        <w:rPr>
          <w:rFonts w:eastAsia="Times New Roman"/>
          <w:color w:val="000000" w:themeColor="text1"/>
          <w:spacing w:val="-3"/>
        </w:rPr>
        <w:t xml:space="preserve">муниципального района, имеющие статус юридического лица, в том числе </w:t>
      </w:r>
      <w:r w:rsidRPr="00B51E2B">
        <w:rPr>
          <w:rFonts w:eastAsia="Times New Roman"/>
          <w:color w:val="000000" w:themeColor="text1"/>
          <w:spacing w:val="-4"/>
        </w:rPr>
        <w:t xml:space="preserve">органы местного самоуправления городских и сельских поселений, входящих в состав </w:t>
      </w:r>
      <w:r w:rsidR="00DB3051">
        <w:rPr>
          <w:rFonts w:eastAsia="Times New Roman"/>
          <w:color w:val="000000" w:themeColor="text1"/>
          <w:spacing w:val="-4"/>
        </w:rPr>
        <w:t xml:space="preserve">Бабаевского </w:t>
      </w:r>
      <w:r w:rsidRPr="00B51E2B">
        <w:rPr>
          <w:rFonts w:eastAsia="Times New Roman"/>
          <w:color w:val="000000" w:themeColor="text1"/>
          <w:spacing w:val="-4"/>
        </w:rPr>
        <w:t>муниципального района</w:t>
      </w:r>
    </w:p>
    <w:p w:rsidR="00244CF1" w:rsidRDefault="00244CF1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E2"/>
    <w:rsid w:val="000211E2"/>
    <w:rsid w:val="000542EB"/>
    <w:rsid w:val="000667D7"/>
    <w:rsid w:val="000F0A2E"/>
    <w:rsid w:val="001B477D"/>
    <w:rsid w:val="00244CF1"/>
    <w:rsid w:val="002B4BE1"/>
    <w:rsid w:val="00395630"/>
    <w:rsid w:val="00A13FC7"/>
    <w:rsid w:val="00A8717E"/>
    <w:rsid w:val="00B51E2B"/>
    <w:rsid w:val="00CC4401"/>
    <w:rsid w:val="00D37577"/>
    <w:rsid w:val="00DB3051"/>
    <w:rsid w:val="00DF651F"/>
    <w:rsid w:val="00E044AC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7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B51E2B"/>
  </w:style>
  <w:style w:type="character" w:customStyle="1" w:styleId="a6">
    <w:name w:val="Текст сноски Знак"/>
    <w:basedOn w:val="a0"/>
    <w:link w:val="a5"/>
    <w:uiPriority w:val="99"/>
    <w:semiHidden/>
    <w:rsid w:val="00B51E2B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51E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5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577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B51E2B"/>
  </w:style>
  <w:style w:type="character" w:customStyle="1" w:styleId="a6">
    <w:name w:val="Текст сноски Знак"/>
    <w:basedOn w:val="a0"/>
    <w:link w:val="a5"/>
    <w:uiPriority w:val="99"/>
    <w:semiHidden/>
    <w:rsid w:val="00B51E2B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51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C8872-AB95-41F9-8058-496D6259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2279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</cp:lastModifiedBy>
  <cp:revision>7</cp:revision>
  <cp:lastPrinted>2021-02-04T12:08:00Z</cp:lastPrinted>
  <dcterms:created xsi:type="dcterms:W3CDTF">2021-02-03T12:58:00Z</dcterms:created>
  <dcterms:modified xsi:type="dcterms:W3CDTF">2021-02-04T12:09:00Z</dcterms:modified>
</cp:coreProperties>
</file>