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544008" w:rsidRPr="001046BD" w:rsidTr="00CA7B09">
        <w:trPr>
          <w:cantSplit/>
        </w:trPr>
        <w:tc>
          <w:tcPr>
            <w:tcW w:w="10200" w:type="dxa"/>
            <w:gridSpan w:val="6"/>
          </w:tcPr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5BDB796" wp14:editId="0A38EE0E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  <w:tr w:rsidR="00544008" w:rsidRPr="001046BD" w:rsidTr="00CA7B09">
        <w:trPr>
          <w:trHeight w:hRule="exact" w:val="1400"/>
        </w:trPr>
        <w:tc>
          <w:tcPr>
            <w:tcW w:w="10200" w:type="dxa"/>
            <w:gridSpan w:val="6"/>
          </w:tcPr>
          <w:p w:rsidR="00544008" w:rsidRPr="001046BD" w:rsidRDefault="00544008" w:rsidP="00CA7B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046BD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544008" w:rsidRPr="001046BD" w:rsidRDefault="00544008" w:rsidP="00CA7B0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</w:pPr>
            <w:proofErr w:type="gramStart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1046BD">
              <w:rPr>
                <w:rFonts w:ascii="Times New Roman" w:eastAsia="Times New Roman" w:hAnsi="Times New Roman"/>
                <w:b/>
                <w:bCs/>
                <w:snapToGrid w:val="0"/>
                <w:color w:val="auto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544008" w:rsidRPr="001046BD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32"/>
                <w:szCs w:val="32"/>
                <w:lang w:eastAsia="ru-RU"/>
              </w:rPr>
            </w:pPr>
          </w:p>
        </w:tc>
      </w:tr>
      <w:tr w:rsidR="00544008" w:rsidRPr="009A7FE8" w:rsidTr="00CA7B09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4008" w:rsidRPr="009A7FE8" w:rsidRDefault="004611F1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02.10.2024</w:t>
            </w:r>
          </w:p>
        </w:tc>
        <w:tc>
          <w:tcPr>
            <w:tcW w:w="499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544008" w:rsidRPr="009A7FE8" w:rsidRDefault="004611F1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440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544008" w:rsidRPr="009A7FE8" w:rsidTr="00CA7B09">
        <w:trPr>
          <w:trHeight w:hRule="exact" w:val="90"/>
        </w:trPr>
        <w:tc>
          <w:tcPr>
            <w:tcW w:w="10200" w:type="dxa"/>
            <w:gridSpan w:val="6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  <w:tr w:rsidR="00544008" w:rsidRPr="009A7FE8" w:rsidTr="00CA7B09">
        <w:trPr>
          <w:trHeight w:hRule="exact" w:val="413"/>
        </w:trPr>
        <w:tc>
          <w:tcPr>
            <w:tcW w:w="10200" w:type="dxa"/>
            <w:gridSpan w:val="6"/>
          </w:tcPr>
          <w:p w:rsidR="00544008" w:rsidRPr="009A7FE8" w:rsidRDefault="00544008" w:rsidP="00CA7B0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г. Бабаево</w:t>
            </w:r>
          </w:p>
        </w:tc>
      </w:tr>
      <w:tr w:rsidR="00544008" w:rsidRPr="009A7FE8" w:rsidTr="00CA7B09">
        <w:trPr>
          <w:trHeight w:hRule="exact" w:val="1434"/>
        </w:trPr>
        <w:tc>
          <w:tcPr>
            <w:tcW w:w="4545" w:type="dxa"/>
            <w:gridSpan w:val="4"/>
          </w:tcPr>
          <w:p w:rsidR="00544008" w:rsidRPr="009A7FE8" w:rsidRDefault="00261B9D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 внесении изменения</w:t>
            </w:r>
          </w:p>
          <w:p w:rsidR="00544008" w:rsidRPr="009A7FE8" w:rsidRDefault="00544008" w:rsidP="00CA7B09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в постановление администрации</w:t>
            </w:r>
          </w:p>
          <w:p w:rsidR="00544008" w:rsidRPr="009A7FE8" w:rsidRDefault="00544008" w:rsidP="00544008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A7FE8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Бабаевского муниципального округа от 25.01.2023 года № 70</w:t>
            </w:r>
          </w:p>
        </w:tc>
        <w:tc>
          <w:tcPr>
            <w:tcW w:w="5655" w:type="dxa"/>
            <w:gridSpan w:val="2"/>
          </w:tcPr>
          <w:p w:rsidR="00544008" w:rsidRPr="009A7FE8" w:rsidRDefault="00544008" w:rsidP="00CA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</w:p>
        </w:tc>
      </w:tr>
    </w:tbl>
    <w:p w:rsidR="00544008" w:rsidRPr="009A7FE8" w:rsidRDefault="00544008" w:rsidP="00544008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      </w:t>
      </w:r>
      <w:r w:rsidR="009E264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соответствии с постановлением </w:t>
      </w:r>
      <w:r w:rsid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равите</w:t>
      </w:r>
      <w:r w:rsidR="00E2399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льства Вологодской области от 19.07.2024 года № 892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«О внесении изменений в постановления Правительства области</w:t>
      </w:r>
      <w:r w:rsidR="00E2399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от 30 октября 2008 года №2099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»,  администрация  Бабаевского муниципального округа</w:t>
      </w:r>
    </w:p>
    <w:p w:rsidR="00544008" w:rsidRPr="009A7FE8" w:rsidRDefault="00544008" w:rsidP="009A7FE8">
      <w:pPr>
        <w:tabs>
          <w:tab w:val="left" w:pos="5712"/>
        </w:tabs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ПОСТАНОВЛЯЕТ:</w:t>
      </w:r>
      <w:r w:rsidR="009A7FE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ab/>
      </w:r>
    </w:p>
    <w:p w:rsidR="009A7FE8" w:rsidRPr="009A7FE8" w:rsidRDefault="00544008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1. Внести в постановление администрации Бабаевского муниципального </w:t>
      </w:r>
      <w:r w:rsidR="009E2643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округа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от 25.01.2023 года № 70 «Об утверждении Положения об оплате работников муниципальных образовательных организаций Бабаевского муниципального округа» </w:t>
      </w:r>
      <w:r w:rsidR="000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(далее – Положение) 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следующ</w:t>
      </w:r>
      <w:r w:rsidR="000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е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е изменени</w:t>
      </w:r>
      <w:r w:rsidR="000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е</w:t>
      </w: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:</w:t>
      </w:r>
    </w:p>
    <w:p w:rsidR="00046D54" w:rsidRPr="00261B9D" w:rsidRDefault="009A7FE8" w:rsidP="000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1.1. </w:t>
      </w:r>
      <w:r w:rsidR="000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Пункт 4.1. Раздела 4  </w:t>
      </w:r>
      <w:r w:rsid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«</w:t>
      </w:r>
      <w:r w:rsid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Выплаты стимулирующего характера» </w:t>
      </w:r>
      <w:r w:rsidR="000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Положения изложить в новой редакции: </w:t>
      </w:r>
    </w:p>
    <w:p w:rsidR="0090723E" w:rsidRDefault="0090723E" w:rsidP="0090723E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>4.1. Выплаты</w:t>
      </w:r>
      <w:r w:rsidRPr="0090723E"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 xml:space="preserve"> за стаж </w:t>
      </w:r>
      <w:r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/>
          <w:i/>
          <w:color w:val="auto"/>
          <w:sz w:val="26"/>
          <w:szCs w:val="26"/>
          <w:lang w:eastAsia="ru-RU"/>
        </w:rPr>
        <w:t>, выслугу лет</w:t>
      </w:r>
    </w:p>
    <w:p w:rsidR="0090723E" w:rsidRPr="0090723E" w:rsidRDefault="0090723E" w:rsidP="0090723E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4.1.1. Надбавка за стаж непрерывной работы</w:t>
      </w:r>
    </w:p>
    <w:p w:rsidR="0090723E" w:rsidRPr="0090723E" w:rsidRDefault="0090723E" w:rsidP="0090723E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bookmarkStart w:id="1" w:name="P296"/>
      <w:bookmarkEnd w:id="1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4.1.1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.1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. Надбавка за стаж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непрерывной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работы устанавливается работникам Организации, занимающим должности педагогических работников, должности, относящиеся к профессиональным квалификационным группам общеотраслевых должностей служащих второго и третьего уровней, в следующих размерах:</w:t>
      </w:r>
    </w:p>
    <w:tbl>
      <w:tblPr>
        <w:tblW w:w="1109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2"/>
        <w:gridCol w:w="8788"/>
      </w:tblGrid>
      <w:tr w:rsidR="0090723E" w:rsidRPr="0090723E" w:rsidTr="0090723E">
        <w:trPr>
          <w:trHeight w:val="137"/>
        </w:trPr>
        <w:tc>
          <w:tcPr>
            <w:tcW w:w="2302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8788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Размер надбавки в процентах от должностного оклада</w:t>
            </w:r>
          </w:p>
        </w:tc>
      </w:tr>
      <w:tr w:rsidR="0090723E" w:rsidRPr="0090723E" w:rsidTr="0090723E">
        <w:trPr>
          <w:trHeight w:val="321"/>
        </w:trPr>
        <w:tc>
          <w:tcPr>
            <w:tcW w:w="2302" w:type="dxa"/>
          </w:tcPr>
          <w:p w:rsidR="0090723E" w:rsidRPr="0090723E" w:rsidRDefault="0090723E" w:rsidP="009277B6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 xml:space="preserve">До </w:t>
            </w:r>
            <w:r w:rsidR="009277B6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5</w:t>
            </w: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8788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12</w:t>
            </w:r>
          </w:p>
        </w:tc>
      </w:tr>
      <w:tr w:rsidR="0090723E" w:rsidRPr="0090723E" w:rsidTr="0090723E">
        <w:trPr>
          <w:trHeight w:val="321"/>
        </w:trPr>
        <w:tc>
          <w:tcPr>
            <w:tcW w:w="2302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 5 до 10 лет</w:t>
            </w:r>
          </w:p>
        </w:tc>
        <w:tc>
          <w:tcPr>
            <w:tcW w:w="8788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15</w:t>
            </w:r>
          </w:p>
        </w:tc>
      </w:tr>
      <w:tr w:rsidR="0090723E" w:rsidRPr="0090723E" w:rsidTr="0090723E">
        <w:trPr>
          <w:trHeight w:val="321"/>
        </w:trPr>
        <w:tc>
          <w:tcPr>
            <w:tcW w:w="2302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8788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20</w:t>
            </w:r>
          </w:p>
        </w:tc>
      </w:tr>
      <w:tr w:rsidR="0090723E" w:rsidRPr="0090723E" w:rsidTr="0090723E">
        <w:trPr>
          <w:trHeight w:val="341"/>
        </w:trPr>
        <w:tc>
          <w:tcPr>
            <w:tcW w:w="2302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 15 и более</w:t>
            </w:r>
          </w:p>
        </w:tc>
        <w:tc>
          <w:tcPr>
            <w:tcW w:w="8788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30</w:t>
            </w:r>
          </w:p>
        </w:tc>
      </w:tr>
    </w:tbl>
    <w:p w:rsidR="0090723E" w:rsidRPr="0090723E" w:rsidRDefault="0090723E" w:rsidP="0090723E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bookmarkStart w:id="2" w:name="P311"/>
      <w:bookmarkEnd w:id="2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2. Надбавка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 устанавливается работникам Организации, занимающим должности руководителей структурных подразделений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в следующих размерах:</w:t>
      </w:r>
    </w:p>
    <w:tbl>
      <w:tblPr>
        <w:tblW w:w="11124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7893"/>
      </w:tblGrid>
      <w:tr w:rsidR="0090723E" w:rsidRPr="0090723E" w:rsidTr="0090723E">
        <w:trPr>
          <w:trHeight w:val="307"/>
        </w:trPr>
        <w:tc>
          <w:tcPr>
            <w:tcW w:w="3231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7893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Размер надбавки в процентах от должностного оклада</w:t>
            </w:r>
          </w:p>
        </w:tc>
      </w:tr>
      <w:tr w:rsidR="0090723E" w:rsidRPr="0090723E" w:rsidTr="0090723E">
        <w:trPr>
          <w:trHeight w:val="307"/>
        </w:trPr>
        <w:tc>
          <w:tcPr>
            <w:tcW w:w="3231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7893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10</w:t>
            </w:r>
          </w:p>
        </w:tc>
      </w:tr>
      <w:tr w:rsidR="0090723E" w:rsidRPr="0090723E" w:rsidTr="0090723E">
        <w:trPr>
          <w:trHeight w:val="307"/>
        </w:trPr>
        <w:tc>
          <w:tcPr>
            <w:tcW w:w="3231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lastRenderedPageBreak/>
              <w:t>От 5 до 10 лет</w:t>
            </w:r>
          </w:p>
        </w:tc>
        <w:tc>
          <w:tcPr>
            <w:tcW w:w="7893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20</w:t>
            </w:r>
          </w:p>
        </w:tc>
      </w:tr>
      <w:tr w:rsidR="0090723E" w:rsidRPr="0090723E" w:rsidTr="0090723E">
        <w:trPr>
          <w:trHeight w:val="307"/>
        </w:trPr>
        <w:tc>
          <w:tcPr>
            <w:tcW w:w="3231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7893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30</w:t>
            </w:r>
          </w:p>
        </w:tc>
      </w:tr>
      <w:tr w:rsidR="0090723E" w:rsidRPr="0090723E" w:rsidTr="0090723E">
        <w:trPr>
          <w:trHeight w:val="307"/>
        </w:trPr>
        <w:tc>
          <w:tcPr>
            <w:tcW w:w="3231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От 15 и более</w:t>
            </w:r>
          </w:p>
        </w:tc>
        <w:tc>
          <w:tcPr>
            <w:tcW w:w="7893" w:type="dxa"/>
          </w:tcPr>
          <w:p w:rsidR="0090723E" w:rsidRPr="0090723E" w:rsidRDefault="0090723E" w:rsidP="0090723E">
            <w:pPr>
              <w:autoSpaceDE w:val="0"/>
              <w:autoSpaceDN w:val="0"/>
              <w:adjustRightInd w:val="0"/>
              <w:spacing w:after="0" w:line="240" w:lineRule="auto"/>
              <w:ind w:left="-840" w:firstLine="60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</w:pPr>
            <w:r w:rsidRPr="0090723E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40</w:t>
            </w:r>
          </w:p>
        </w:tc>
      </w:tr>
    </w:tbl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3. Порядок исчисления стажа работы, дающего право на получение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надбавки за стаж непрерывной работы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работы, дающий право на установление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надбавки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работы, включаются: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работы в Организациях на должностях, предусмотренных подпунктами 4.1.1.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и 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2. настоящего Положения;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работы на должностях государственной гражданской (государственной) службы и муниципальной службы;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работы в профсоюзных организациях, комсомольских органах и органах народного контроля;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время работы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 организациях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proofErr w:type="gramStart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закона от 29 декабря 2012 года N 273-ФЗ "Об образовании в Российской Федерации") и время обучения в организациях, осуществляющих образовательную деятельность, в целях получения профессионального образования и дополнительного</w:t>
      </w:r>
      <w:proofErr w:type="gramEnd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закона от 29 декабря 2012 года N 273-ФЗ "Об образовании в Российской Федерации"), если работники работали в Организациях до поступления на обучение не менее девяти месяцев;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proofErr w:type="gramStart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</w:t>
      </w:r>
      <w:proofErr w:type="gramEnd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время длительного отпуска сроком до одного года, предоставляемого педагогическим работникам.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Периоды работы, включаемые в стаж в соответствии с настоящим подпунктом, суммируются.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lastRenderedPageBreak/>
        <w:t>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4. Если у работника право на установление или изменение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надбавки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за стаж </w:t>
      </w:r>
      <w:r w:rsidR="0069384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 том случае, если у работника право на назначение или изменение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надбавки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за стаж </w:t>
      </w:r>
      <w:r w:rsidR="0069384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надбавка с момента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наступления этого права.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5. Стаж работы, дающий право на получение надбавки за стаж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непрерывной работы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Назначение надбавки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:rsidR="0090723E" w:rsidRP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6. При временном исполнении обязанностей иного работника надбавка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работы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начисляется на оклад (должностной оклад) по основной работе.</w:t>
      </w:r>
    </w:p>
    <w:p w:rsidR="0090723E" w:rsidRDefault="0090723E" w:rsidP="009277B6">
      <w:pPr>
        <w:autoSpaceDE w:val="0"/>
        <w:autoSpaceDN w:val="0"/>
        <w:adjustRightInd w:val="0"/>
        <w:spacing w:after="0" w:line="240" w:lineRule="auto"/>
        <w:ind w:left="-839" w:firstLine="601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4.1.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1.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7. Надбавка за стаж </w:t>
      </w:r>
      <w:r w:rsidR="009277B6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непрерывной </w:t>
      </w:r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работы работникам, предусмотренным в пункте 4.1., рассчитывается исходя из должностного оклада с учетом учебной нагрузки, дополнительно отработанных часов воспитателями; из части должностного оклада при условии выполнения учебной нагрузки ниже нормы или педагогической работы менее</w:t>
      </w:r>
      <w:proofErr w:type="gramStart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,</w:t>
      </w:r>
      <w:proofErr w:type="gramEnd"/>
      <w:r w:rsidRPr="0090723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чем на должностной оклад.</w:t>
      </w:r>
    </w:p>
    <w:p w:rsidR="009277B6" w:rsidRDefault="009277B6" w:rsidP="002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4.1.2</w:t>
      </w:r>
      <w:r w:rsidR="00246D54"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. Надбавка за стаж работы</w:t>
      </w:r>
    </w:p>
    <w:p w:rsidR="00246D54" w:rsidRPr="00246D54" w:rsidRDefault="009277B6" w:rsidP="002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4.1.2.1. Надбавка </w:t>
      </w:r>
      <w:r w:rsid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за стаж работы </w:t>
      </w:r>
      <w:r w:rsidR="00246D54"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устанавливается:</w:t>
      </w:r>
    </w:p>
    <w:p w:rsidR="00246D54" w:rsidRPr="00246D54" w:rsidRDefault="00246D54" w:rsidP="002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proofErr w:type="gramStart"/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1) </w:t>
      </w:r>
      <w:r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педагогическим работникам </w:t>
      </w:r>
      <w:r w:rsidR="00D147DB"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муниципальных </w:t>
      </w:r>
      <w:r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общеобразовательных организаций </w:t>
      </w:r>
      <w:r w:rsidR="00D147DB"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Бабаевского муниципального</w:t>
      </w:r>
      <w:r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</w:t>
      </w:r>
      <w:r w:rsidR="00D147DB"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округа</w:t>
      </w:r>
      <w:r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 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возрасте до 35 лет включительно, закончившим обучение по программам среднего профессионального образования или трудоус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троившимся в образовательную ор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огические науки», и успешно про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шедшим промежуточные аттестации, впервые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поступившим на работу в образо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вательные организации</w:t>
      </w:r>
      <w:proofErr w:type="gramEnd"/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области на должности педагогических работников, -  в течение трех лет после трудоустройства за фактически отработанное время из расчета 8 тысяч рублей в месяц;</w:t>
      </w:r>
    </w:p>
    <w:p w:rsidR="009A7FE8" w:rsidRDefault="00246D54" w:rsidP="002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proofErr w:type="gramStart"/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2) педагогическим работникам </w:t>
      </w:r>
      <w:r w:rsidR="00D147DB" w:rsidRP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муниципальных  общеобразовательных организаций Бабаевского муниципального округа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, в возрасте до 35 лет включительно, закончившим об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учение по программам высшего об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разования или трудоустроившимся в образовательную организацию в период обучения по образовательным программам вы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сшего образования по специально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стям и направлениям подготовки «Образование и педагогические науки» и успешно прошедшим промежуточную аттестацию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не менее чем за три года обу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чения, впервые поступившим на работу в</w:t>
      </w:r>
      <w:proofErr w:type="gramEnd"/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образовательные организации области на должности педагогических работников, -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 течение трех лет после трудо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устройства за фактически отработанное время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из расчета 10 тысяч рублей в ме</w:t>
      </w:r>
      <w:r w:rsidRPr="00246D5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ц".</w:t>
      </w:r>
    </w:p>
    <w:p w:rsidR="00261B9D" w:rsidRDefault="00261B9D" w:rsidP="00246D54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4.1.2.2. Назначение надбавки за стаж работы производится на основании приказа руководителя Учреждения в соответствии с локальными</w:t>
      </w:r>
      <w:r w:rsid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нормативными актами Учреждения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»</w:t>
      </w:r>
      <w:r w:rsidR="00D147DB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.</w:t>
      </w:r>
    </w:p>
    <w:p w:rsidR="00544008" w:rsidRDefault="00261B9D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544008" w:rsidRPr="009A7FE8">
        <w:rPr>
          <w:rFonts w:ascii="Times New Roman" w:hAnsi="Times New Roman"/>
          <w:sz w:val="26"/>
          <w:szCs w:val="26"/>
        </w:rPr>
        <w:t>.</w:t>
      </w:r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Настоящее постановление подлежит </w:t>
      </w:r>
      <w:r w:rsidR="008B7AE7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опубликованию в официальном вестнике «НЖ» районной газеты «Наша Жизнь» и </w:t>
      </w:r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:rsidR="00261B9D" w:rsidRPr="009A7FE8" w:rsidRDefault="00261B9D" w:rsidP="009A7FE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3.</w:t>
      </w:r>
      <w:r w:rsidRP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Настоящее постановление распространяет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свое действие</w:t>
      </w:r>
      <w:r w:rsidRPr="00261B9D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на правоотношения, возникшие с 1 июля 2024 года.</w:t>
      </w:r>
    </w:p>
    <w:p w:rsidR="00544008" w:rsidRPr="009A7FE8" w:rsidRDefault="00246D54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4</w:t>
      </w:r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  <w:proofErr w:type="gramStart"/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Бабаевского муниципального  округа по социальным вопросам  и  профилактике правонарушений  Л.Р. </w:t>
      </w:r>
      <w:proofErr w:type="spellStart"/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Ахутину</w:t>
      </w:r>
      <w:proofErr w:type="spellEnd"/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9A7FE8" w:rsidRDefault="00183B24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И. о. Главы</w:t>
      </w:r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Бабаевского муниципального округа 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                            П.Б</w:t>
      </w:r>
      <w:r w:rsidR="00544008" w:rsidRPr="009A7FE8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Морозов</w:t>
      </w:r>
    </w:p>
    <w:p w:rsidR="00544008" w:rsidRPr="009A7FE8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544008" w:rsidRPr="001046BD" w:rsidRDefault="00544008" w:rsidP="00544008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00656" w:rsidRDefault="00D00656"/>
    <w:sectPr w:rsidR="00D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08"/>
    <w:rsid w:val="00046D54"/>
    <w:rsid w:val="00183B24"/>
    <w:rsid w:val="00246D54"/>
    <w:rsid w:val="00261B9D"/>
    <w:rsid w:val="004611F1"/>
    <w:rsid w:val="00544008"/>
    <w:rsid w:val="00693846"/>
    <w:rsid w:val="008011D0"/>
    <w:rsid w:val="008B7AE7"/>
    <w:rsid w:val="0090723E"/>
    <w:rsid w:val="009277B6"/>
    <w:rsid w:val="009A7FE8"/>
    <w:rsid w:val="009E2643"/>
    <w:rsid w:val="00C14A9D"/>
    <w:rsid w:val="00D00656"/>
    <w:rsid w:val="00D147DB"/>
    <w:rsid w:val="00E2399F"/>
    <w:rsid w:val="00E95D6C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8"/>
    <w:pPr>
      <w:spacing w:after="200" w:line="276" w:lineRule="auto"/>
    </w:pPr>
    <w:rPr>
      <w:rFonts w:ascii="Calibri" w:eastAsiaTheme="minorEastAsia" w:hAnsi="Calibri"/>
      <w:sz w:val="22"/>
    </w:rPr>
  </w:style>
  <w:style w:type="paragraph" w:styleId="1">
    <w:name w:val="heading 1"/>
    <w:next w:val="a"/>
    <w:link w:val="10"/>
    <w:qFormat/>
    <w:rsid w:val="00FD500B"/>
    <w:pPr>
      <w:spacing w:before="120" w:after="120"/>
      <w:jc w:val="both"/>
      <w:outlineLvl w:val="0"/>
    </w:pPr>
    <w:rPr>
      <w:rFonts w:ascii="XO Thames" w:eastAsiaTheme="majorEastAsia" w:hAnsi="XO Thames" w:cstheme="majorBidi"/>
      <w:b/>
      <w:sz w:val="32"/>
    </w:rPr>
  </w:style>
  <w:style w:type="paragraph" w:styleId="2">
    <w:name w:val="heading 2"/>
    <w:next w:val="a"/>
    <w:link w:val="20"/>
    <w:qFormat/>
    <w:rsid w:val="00FD500B"/>
    <w:pPr>
      <w:spacing w:before="120" w:after="120"/>
      <w:jc w:val="both"/>
      <w:outlineLvl w:val="1"/>
    </w:pPr>
    <w:rPr>
      <w:rFonts w:ascii="XO Thames" w:eastAsiaTheme="majorEastAsia" w:hAnsi="XO Thames" w:cstheme="majorBidi"/>
      <w:b/>
    </w:rPr>
  </w:style>
  <w:style w:type="paragraph" w:styleId="3">
    <w:name w:val="heading 3"/>
    <w:next w:val="a"/>
    <w:link w:val="30"/>
    <w:qFormat/>
    <w:rsid w:val="00FD500B"/>
    <w:pPr>
      <w:spacing w:before="120" w:after="120"/>
      <w:jc w:val="both"/>
      <w:outlineLvl w:val="2"/>
    </w:pPr>
    <w:rPr>
      <w:rFonts w:ascii="XO Thames" w:eastAsiaTheme="majorEastAsia" w:hAnsi="XO Thames" w:cstheme="majorBidi"/>
      <w:b/>
      <w:sz w:val="26"/>
    </w:rPr>
  </w:style>
  <w:style w:type="paragraph" w:styleId="4">
    <w:name w:val="heading 4"/>
    <w:next w:val="a"/>
    <w:link w:val="40"/>
    <w:qFormat/>
    <w:rsid w:val="00FD500B"/>
    <w:pPr>
      <w:spacing w:before="120" w:after="120"/>
      <w:jc w:val="both"/>
      <w:outlineLvl w:val="3"/>
    </w:pPr>
    <w:rPr>
      <w:rFonts w:ascii="XO Thames" w:eastAsiaTheme="majorEastAsia" w:hAnsi="XO Thames" w:cstheme="majorBidi"/>
      <w:b/>
      <w:sz w:val="24"/>
    </w:rPr>
  </w:style>
  <w:style w:type="paragraph" w:styleId="5">
    <w:name w:val="heading 5"/>
    <w:next w:val="a"/>
    <w:link w:val="50"/>
    <w:qFormat/>
    <w:rsid w:val="00FD500B"/>
    <w:pPr>
      <w:spacing w:before="120" w:after="120"/>
      <w:jc w:val="both"/>
      <w:outlineLvl w:val="4"/>
    </w:pPr>
    <w:rPr>
      <w:rFonts w:ascii="XO Thames" w:eastAsiaTheme="majorEastAsia" w:hAnsi="XO Thames" w:cstheme="majorBidi"/>
      <w:b/>
      <w:sz w:val="22"/>
    </w:rPr>
  </w:style>
  <w:style w:type="paragraph" w:styleId="6">
    <w:name w:val="heading 6"/>
    <w:link w:val="60"/>
    <w:uiPriority w:val="9"/>
    <w:semiHidden/>
    <w:unhideWhenUsed/>
    <w:qFormat/>
    <w:rsid w:val="008011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link w:val="70"/>
    <w:uiPriority w:val="9"/>
    <w:semiHidden/>
    <w:unhideWhenUsed/>
    <w:qFormat/>
    <w:rsid w:val="008011D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link w:val="80"/>
    <w:uiPriority w:val="9"/>
    <w:semiHidden/>
    <w:unhideWhenUsed/>
    <w:qFormat/>
    <w:rsid w:val="008011D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link w:val="90"/>
    <w:uiPriority w:val="9"/>
    <w:semiHidden/>
    <w:unhideWhenUsed/>
    <w:qFormat/>
    <w:rsid w:val="008011D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11D0"/>
    <w:pPr>
      <w:widowControl w:val="0"/>
    </w:pPr>
    <w:rPr>
      <w:rFonts w:cs="Calibri"/>
      <w:lang w:eastAsia="ru-RU"/>
    </w:rPr>
  </w:style>
  <w:style w:type="character" w:customStyle="1" w:styleId="10">
    <w:name w:val="Заголовок 1 Знак"/>
    <w:link w:val="1"/>
    <w:rsid w:val="00FD500B"/>
    <w:rPr>
      <w:rFonts w:ascii="XO Thames" w:eastAsiaTheme="majorEastAsia" w:hAnsi="XO Thames" w:cstheme="majorBidi"/>
      <w:b/>
      <w:sz w:val="32"/>
    </w:rPr>
  </w:style>
  <w:style w:type="character" w:customStyle="1" w:styleId="20">
    <w:name w:val="Заголовок 2 Знак"/>
    <w:link w:val="2"/>
    <w:rsid w:val="00FD500B"/>
    <w:rPr>
      <w:rFonts w:ascii="XO Thames" w:eastAsiaTheme="majorEastAsia" w:hAnsi="XO Thames" w:cstheme="majorBidi"/>
      <w:b/>
    </w:rPr>
  </w:style>
  <w:style w:type="character" w:customStyle="1" w:styleId="30">
    <w:name w:val="Заголовок 3 Знак"/>
    <w:link w:val="3"/>
    <w:rsid w:val="00FD500B"/>
    <w:rPr>
      <w:rFonts w:ascii="XO Thames" w:eastAsiaTheme="majorEastAsia" w:hAnsi="XO Thames" w:cstheme="majorBidi"/>
      <w:b/>
      <w:sz w:val="26"/>
    </w:rPr>
  </w:style>
  <w:style w:type="character" w:customStyle="1" w:styleId="40">
    <w:name w:val="Заголовок 4 Знак"/>
    <w:link w:val="4"/>
    <w:rsid w:val="00FD500B"/>
    <w:rPr>
      <w:rFonts w:ascii="XO Thames" w:eastAsiaTheme="majorEastAsia" w:hAnsi="XO Thames" w:cstheme="majorBidi"/>
      <w:b/>
      <w:sz w:val="24"/>
    </w:rPr>
  </w:style>
  <w:style w:type="character" w:customStyle="1" w:styleId="50">
    <w:name w:val="Заголовок 5 Знак"/>
    <w:link w:val="5"/>
    <w:rsid w:val="00FD500B"/>
    <w:rPr>
      <w:rFonts w:ascii="XO Thames" w:eastAsiaTheme="majorEastAsia" w:hAnsi="XO Thames" w:cstheme="majorBidi"/>
      <w:b/>
      <w:sz w:val="22"/>
    </w:rPr>
  </w:style>
  <w:style w:type="character" w:customStyle="1" w:styleId="60">
    <w:name w:val="Заголовок 6 Знак"/>
    <w:link w:val="6"/>
    <w:uiPriority w:val="9"/>
    <w:semiHidden/>
    <w:rsid w:val="008011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link w:val="7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link w:val="8"/>
    <w:uiPriority w:val="9"/>
    <w:semiHidden/>
    <w:rsid w:val="008011D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link w:val="9"/>
    <w:uiPriority w:val="9"/>
    <w:semiHidden/>
    <w:rsid w:val="008011D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a3">
    <w:name w:val="caption"/>
    <w:uiPriority w:val="35"/>
    <w:semiHidden/>
    <w:unhideWhenUsed/>
    <w:qFormat/>
    <w:rsid w:val="008011D0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qFormat/>
    <w:rsid w:val="00FD500B"/>
    <w:pPr>
      <w:spacing w:before="567" w:after="567"/>
      <w:jc w:val="center"/>
    </w:pPr>
    <w:rPr>
      <w:rFonts w:ascii="XO Thames" w:eastAsiaTheme="majorEastAsia" w:hAnsi="XO Thames" w:cstheme="majorBidi"/>
      <w:b/>
      <w:caps/>
      <w:sz w:val="40"/>
    </w:rPr>
  </w:style>
  <w:style w:type="character" w:customStyle="1" w:styleId="a5">
    <w:name w:val="Название Знак"/>
    <w:link w:val="a4"/>
    <w:rsid w:val="00FD500B"/>
    <w:rPr>
      <w:rFonts w:ascii="XO Thames" w:eastAsiaTheme="majorEastAsia" w:hAnsi="XO Thames" w:cstheme="majorBidi"/>
      <w:b/>
      <w:caps/>
      <w:sz w:val="40"/>
    </w:rPr>
  </w:style>
  <w:style w:type="paragraph" w:styleId="a6">
    <w:name w:val="Subtitle"/>
    <w:next w:val="a"/>
    <w:link w:val="a7"/>
    <w:qFormat/>
    <w:rsid w:val="00FD500B"/>
    <w:pPr>
      <w:jc w:val="both"/>
    </w:pPr>
    <w:rPr>
      <w:rFonts w:ascii="XO Thames" w:eastAsiaTheme="majorEastAsia" w:hAnsi="XO Thames" w:cstheme="majorBidi"/>
      <w:i/>
      <w:sz w:val="24"/>
    </w:rPr>
  </w:style>
  <w:style w:type="character" w:customStyle="1" w:styleId="a7">
    <w:name w:val="Подзаголовок Знак"/>
    <w:link w:val="a6"/>
    <w:rsid w:val="00FD500B"/>
    <w:rPr>
      <w:rFonts w:ascii="XO Thames" w:eastAsiaTheme="majorEastAsia" w:hAnsi="XO Thames" w:cstheme="majorBidi"/>
      <w:i/>
      <w:sz w:val="24"/>
    </w:rPr>
  </w:style>
  <w:style w:type="character" w:styleId="a8">
    <w:name w:val="Strong"/>
    <w:uiPriority w:val="22"/>
    <w:qFormat/>
    <w:rsid w:val="008011D0"/>
    <w:rPr>
      <w:b/>
      <w:bCs/>
    </w:rPr>
  </w:style>
  <w:style w:type="character" w:styleId="a9">
    <w:name w:val="Emphasis"/>
    <w:uiPriority w:val="20"/>
    <w:qFormat/>
    <w:rsid w:val="008011D0"/>
    <w:rPr>
      <w:i/>
      <w:iCs/>
    </w:rPr>
  </w:style>
  <w:style w:type="paragraph" w:styleId="aa">
    <w:name w:val="No Spacing"/>
    <w:uiPriority w:val="1"/>
    <w:qFormat/>
    <w:rsid w:val="008011D0"/>
    <w:rPr>
      <w:rFonts w:ascii="Calibri" w:hAnsi="Calibri"/>
      <w:sz w:val="22"/>
    </w:rPr>
  </w:style>
  <w:style w:type="paragraph" w:styleId="ab">
    <w:name w:val="List Paragraph"/>
    <w:basedOn w:val="a"/>
    <w:uiPriority w:val="34"/>
    <w:rsid w:val="008011D0"/>
    <w:pPr>
      <w:spacing w:after="160" w:line="259" w:lineRule="auto"/>
      <w:ind w:left="720"/>
      <w:contextualSpacing/>
    </w:pPr>
    <w:rPr>
      <w:rFonts w:asciiTheme="minorHAnsi" w:eastAsiaTheme="minorHAnsi" w:hAnsiTheme="minorHAnsi"/>
      <w:lang w:val="en-US"/>
    </w:rPr>
  </w:style>
  <w:style w:type="paragraph" w:styleId="21">
    <w:name w:val="Quote"/>
    <w:link w:val="22"/>
    <w:uiPriority w:val="29"/>
    <w:qFormat/>
    <w:rsid w:val="008011D0"/>
    <w:pPr>
      <w:spacing w:after="200" w:line="276" w:lineRule="auto"/>
    </w:pPr>
    <w:rPr>
      <w:rFonts w:ascii="Calibri" w:hAnsi="Calibri"/>
      <w:i/>
      <w:iCs/>
      <w:color w:val="000000" w:themeColor="text1"/>
      <w:sz w:val="22"/>
    </w:rPr>
  </w:style>
  <w:style w:type="character" w:customStyle="1" w:styleId="22">
    <w:name w:val="Цитата 2 Знак"/>
    <w:link w:val="21"/>
    <w:uiPriority w:val="29"/>
    <w:rsid w:val="008011D0"/>
    <w:rPr>
      <w:rFonts w:ascii="Calibri" w:hAnsi="Calibri"/>
      <w:i/>
      <w:iCs/>
      <w:color w:val="000000" w:themeColor="text1"/>
      <w:sz w:val="22"/>
    </w:rPr>
  </w:style>
  <w:style w:type="paragraph" w:styleId="ac">
    <w:name w:val="Intense Quote"/>
    <w:link w:val="ad"/>
    <w:uiPriority w:val="30"/>
    <w:qFormat/>
    <w:rsid w:val="008011D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link w:val="ac"/>
    <w:uiPriority w:val="30"/>
    <w:rsid w:val="008011D0"/>
    <w:rPr>
      <w:rFonts w:ascii="Calibri" w:hAnsi="Calibri"/>
      <w:b/>
      <w:bCs/>
      <w:i/>
      <w:iCs/>
      <w:color w:val="4F81BD" w:themeColor="accent1"/>
      <w:sz w:val="22"/>
    </w:rPr>
  </w:style>
  <w:style w:type="character" w:styleId="ae">
    <w:name w:val="Subtle Emphasis"/>
    <w:uiPriority w:val="19"/>
    <w:qFormat/>
    <w:rsid w:val="008011D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011D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011D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011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011D0"/>
    <w:rPr>
      <w:b/>
      <w:bCs/>
      <w:smallCaps/>
      <w:spacing w:val="5"/>
    </w:rPr>
  </w:style>
  <w:style w:type="character" w:customStyle="1" w:styleId="11">
    <w:name w:val="Обычный1"/>
    <w:rsid w:val="00FD500B"/>
    <w:rPr>
      <w:rFonts w:ascii="Calibri" w:hAnsi="Calibri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4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440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2024-10-01T12:45:00Z</cp:lastPrinted>
  <dcterms:created xsi:type="dcterms:W3CDTF">2024-08-22T07:01:00Z</dcterms:created>
  <dcterms:modified xsi:type="dcterms:W3CDTF">2024-10-02T10:33:00Z</dcterms:modified>
</cp:coreProperties>
</file>