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F" w:rsidRPr="000763EF" w:rsidRDefault="000763EF" w:rsidP="000763EF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ind w:left="1072"/>
        <w:jc w:val="right"/>
        <w:rPr>
          <w:rFonts w:ascii="Times New Roman" w:hAnsi="Times New Roman"/>
          <w:sz w:val="24"/>
          <w:szCs w:val="24"/>
        </w:rPr>
      </w:pPr>
      <w:r w:rsidRPr="000763EF">
        <w:rPr>
          <w:rFonts w:ascii="Times New Roman" w:hAnsi="Times New Roman"/>
          <w:sz w:val="24"/>
          <w:szCs w:val="24"/>
        </w:rPr>
        <w:t xml:space="preserve">Приложение № 3 </w:t>
      </w:r>
    </w:p>
    <w:p w:rsidR="000763EF" w:rsidRDefault="000763EF" w:rsidP="000763EF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ind w:left="1072"/>
        <w:jc w:val="right"/>
        <w:rPr>
          <w:rFonts w:ascii="Times New Roman" w:hAnsi="Times New Roman"/>
          <w:sz w:val="24"/>
          <w:szCs w:val="24"/>
        </w:rPr>
      </w:pPr>
      <w:r w:rsidRPr="000763EF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BD4647" w:rsidRPr="00DF2F61" w:rsidRDefault="00BD4647" w:rsidP="00BD4647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 w:rsidRPr="00DF2F61">
        <w:rPr>
          <w:rFonts w:ascii="Times New Roman" w:hAnsi="Times New Roman" w:cs="Times New Roman"/>
          <w:sz w:val="24"/>
          <w:szCs w:val="24"/>
        </w:rPr>
        <w:t>Перечень основных мероприятий (мероприятий) муниципальной программы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2268"/>
        <w:gridCol w:w="2617"/>
        <w:gridCol w:w="1919"/>
        <w:gridCol w:w="993"/>
        <w:gridCol w:w="992"/>
        <w:gridCol w:w="991"/>
        <w:gridCol w:w="992"/>
        <w:gridCol w:w="993"/>
      </w:tblGrid>
      <w:tr w:rsidR="00BD4647" w:rsidRPr="004427E3" w:rsidTr="00BA3AC9">
        <w:tc>
          <w:tcPr>
            <w:tcW w:w="3828" w:type="dxa"/>
            <w:vMerge w:val="restart"/>
          </w:tcPr>
          <w:p w:rsidR="00BD4647" w:rsidRPr="004427E3" w:rsidRDefault="00BD4647" w:rsidP="0075337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2268" w:type="dxa"/>
            <w:vMerge w:val="restart"/>
          </w:tcPr>
          <w:p w:rsidR="00BD4647" w:rsidRPr="004427E3" w:rsidRDefault="00BD4647" w:rsidP="00753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исполнитель</w:t>
            </w:r>
          </w:p>
        </w:tc>
        <w:tc>
          <w:tcPr>
            <w:tcW w:w="2617" w:type="dxa"/>
            <w:vMerge w:val="restart"/>
          </w:tcPr>
          <w:p w:rsidR="00BD4647" w:rsidRPr="004427E3" w:rsidRDefault="00BD4647" w:rsidP="0075337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1919" w:type="dxa"/>
            <w:vMerge w:val="restart"/>
          </w:tcPr>
          <w:p w:rsidR="00BD4647" w:rsidRPr="004427E3" w:rsidRDefault="00BD4647" w:rsidP="0075337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подпрограммы</w:t>
            </w:r>
          </w:p>
        </w:tc>
        <w:tc>
          <w:tcPr>
            <w:tcW w:w="4961" w:type="dxa"/>
            <w:gridSpan w:val="5"/>
          </w:tcPr>
          <w:p w:rsidR="00BD4647" w:rsidRPr="004427E3" w:rsidRDefault="00BD4647" w:rsidP="0075337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Годы реализации, источник финансового обеспечения и объем финансового обеспечения</w:t>
            </w:r>
          </w:p>
        </w:tc>
      </w:tr>
      <w:tr w:rsidR="00BD4647" w:rsidRPr="004427E3" w:rsidTr="00BA3AC9">
        <w:tc>
          <w:tcPr>
            <w:tcW w:w="3828" w:type="dxa"/>
            <w:vMerge/>
          </w:tcPr>
          <w:p w:rsidR="00BD4647" w:rsidRPr="004427E3" w:rsidRDefault="00BD4647" w:rsidP="00753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D4647" w:rsidRPr="004427E3" w:rsidRDefault="00BD4647" w:rsidP="00753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  <w:vMerge/>
          </w:tcPr>
          <w:p w:rsidR="00BD4647" w:rsidRPr="004427E3" w:rsidRDefault="00BD4647" w:rsidP="00753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BD4647" w:rsidRPr="004427E3" w:rsidRDefault="00BD4647" w:rsidP="00753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4647" w:rsidRPr="004427E3" w:rsidRDefault="00BD4647" w:rsidP="000278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27830" w:rsidRPr="004427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BD4647" w:rsidRPr="004427E3" w:rsidRDefault="00BD4647" w:rsidP="00753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91" w:type="dxa"/>
          </w:tcPr>
          <w:p w:rsidR="00BD4647" w:rsidRPr="004427E3" w:rsidRDefault="00BD4647" w:rsidP="00753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</w:tcPr>
          <w:p w:rsidR="00BD4647" w:rsidRPr="004427E3" w:rsidRDefault="00BD4647" w:rsidP="00753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93" w:type="dxa"/>
          </w:tcPr>
          <w:p w:rsidR="00BD4647" w:rsidRPr="004427E3" w:rsidRDefault="00BD4647" w:rsidP="00753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</w:tr>
      <w:tr w:rsidR="00BD4647" w:rsidRPr="004427E3" w:rsidTr="00BA3AC9">
        <w:trPr>
          <w:trHeight w:val="229"/>
        </w:trPr>
        <w:tc>
          <w:tcPr>
            <w:tcW w:w="3828" w:type="dxa"/>
          </w:tcPr>
          <w:p w:rsidR="00BD4647" w:rsidRPr="004427E3" w:rsidRDefault="00BD4647" w:rsidP="00753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BD4647" w:rsidRPr="004427E3" w:rsidRDefault="00BD4647" w:rsidP="007533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17" w:type="dxa"/>
          </w:tcPr>
          <w:p w:rsidR="00BD4647" w:rsidRPr="004427E3" w:rsidRDefault="00BD4647" w:rsidP="00753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9" w:type="dxa"/>
          </w:tcPr>
          <w:p w:rsidR="00BD4647" w:rsidRPr="004427E3" w:rsidRDefault="00BD4647" w:rsidP="00753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BD4647" w:rsidRPr="004427E3" w:rsidRDefault="00BD4647" w:rsidP="00753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BD4647" w:rsidRPr="004427E3" w:rsidRDefault="00BD4647" w:rsidP="00753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1" w:type="dxa"/>
          </w:tcPr>
          <w:p w:rsidR="00BD4647" w:rsidRPr="004427E3" w:rsidRDefault="00BD4647" w:rsidP="00753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BD4647" w:rsidRPr="004427E3" w:rsidRDefault="00BD4647" w:rsidP="00753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BD4647" w:rsidRPr="004427E3" w:rsidRDefault="00BD4647" w:rsidP="007533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54C80" w:rsidRPr="004427E3" w:rsidTr="00BA3AC9">
        <w:trPr>
          <w:trHeight w:val="1248"/>
        </w:trPr>
        <w:tc>
          <w:tcPr>
            <w:tcW w:w="3828" w:type="dxa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«Управление муниципальными финансами Бабаевского муниципального округа на 2024-2028 годы»</w:t>
            </w:r>
          </w:p>
        </w:tc>
        <w:tc>
          <w:tcPr>
            <w:tcW w:w="2268" w:type="dxa"/>
          </w:tcPr>
          <w:p w:rsidR="00F54C80" w:rsidRPr="004427E3" w:rsidRDefault="00F54C80" w:rsidP="00F54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29715,8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29685,8</w:t>
            </w:r>
          </w:p>
        </w:tc>
        <w:tc>
          <w:tcPr>
            <w:tcW w:w="991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29685,8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29685,8</w:t>
            </w: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29685,8</w:t>
            </w:r>
          </w:p>
        </w:tc>
      </w:tr>
      <w:tr w:rsidR="00F54C80" w:rsidRPr="004427E3" w:rsidTr="00BA3AC9">
        <w:trPr>
          <w:trHeight w:val="920"/>
        </w:trPr>
        <w:tc>
          <w:tcPr>
            <w:tcW w:w="3828" w:type="dxa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Подпрограмма 1 «Обеспечение сбалансированности бюджета округа и повышение эффективности бюджетных расходов на  2024-2028 годы»</w:t>
            </w:r>
          </w:p>
        </w:tc>
        <w:tc>
          <w:tcPr>
            <w:tcW w:w="2268" w:type="dxa"/>
          </w:tcPr>
          <w:p w:rsidR="00F54C80" w:rsidRPr="004427E3" w:rsidRDefault="00F54C80" w:rsidP="00F54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C80" w:rsidRPr="004427E3" w:rsidTr="00BA3AC9">
        <w:trPr>
          <w:trHeight w:val="58"/>
        </w:trPr>
        <w:tc>
          <w:tcPr>
            <w:tcW w:w="3828" w:type="dxa"/>
            <w:vMerge w:val="restart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1.1 «Укрепление доходной базы бюджета округа»</w:t>
            </w:r>
          </w:p>
        </w:tc>
        <w:tc>
          <w:tcPr>
            <w:tcW w:w="2268" w:type="dxa"/>
            <w:vMerge w:val="restart"/>
          </w:tcPr>
          <w:p w:rsidR="00F54C80" w:rsidRPr="004427E3" w:rsidRDefault="00F54C80" w:rsidP="00F54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F54C80" w:rsidRPr="004427E3" w:rsidRDefault="00F54C80" w:rsidP="00F5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 xml:space="preserve">Исполнение бюджета округа по налоговым и неналоговым доходам не менее чем на 100% </w:t>
            </w:r>
          </w:p>
        </w:tc>
        <w:tc>
          <w:tcPr>
            <w:tcW w:w="1919" w:type="dxa"/>
          </w:tcPr>
          <w:p w:rsidR="00F54C80" w:rsidRPr="004427E3" w:rsidRDefault="00F54C80" w:rsidP="00F5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Процент исполнения бюджета округа по налоговым и неналоговым доходам (Идо)</w:t>
            </w: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C80" w:rsidRPr="004427E3" w:rsidTr="00BA3AC9">
        <w:trPr>
          <w:trHeight w:val="1449"/>
        </w:trPr>
        <w:tc>
          <w:tcPr>
            <w:tcW w:w="3828" w:type="dxa"/>
            <w:vMerge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54C80" w:rsidRPr="004427E3" w:rsidRDefault="00F54C80" w:rsidP="00F54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F54C80" w:rsidRPr="004427E3" w:rsidRDefault="00F54C80" w:rsidP="00F5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Достижение роста налоговых и неналоговых доходов в бюджет округа к предыдущему  отчетному году на 1%</w:t>
            </w:r>
          </w:p>
        </w:tc>
        <w:tc>
          <w:tcPr>
            <w:tcW w:w="1919" w:type="dxa"/>
          </w:tcPr>
          <w:p w:rsidR="00F54C80" w:rsidRPr="004427E3" w:rsidRDefault="00F54C80" w:rsidP="00F5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Рост  налоговых и неналоговых доходов в бюджет округа к году, предшествующему отчетному (Р)</w:t>
            </w: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C80" w:rsidRPr="004427E3" w:rsidTr="00BA3AC9">
        <w:trPr>
          <w:trHeight w:val="3000"/>
        </w:trPr>
        <w:tc>
          <w:tcPr>
            <w:tcW w:w="3828" w:type="dxa"/>
            <w:vMerge w:val="restart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1.2 «Обеспечение бюджетного процесса в части формирования и исполнения бюджета округа в соответствии с бюджетным законодательством»</w:t>
            </w:r>
          </w:p>
        </w:tc>
        <w:tc>
          <w:tcPr>
            <w:tcW w:w="2268" w:type="dxa"/>
            <w:vMerge/>
          </w:tcPr>
          <w:p w:rsidR="00F54C80" w:rsidRPr="004427E3" w:rsidRDefault="00F54C80" w:rsidP="00F54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F54C80" w:rsidRPr="004427E3" w:rsidRDefault="00F54C80" w:rsidP="00F5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Поддержание уровня исполнения бюджета округа по расходной части (без учета расходов, осуществляемых за счет средств федерального и областного бюджета) на уровне 90 %</w:t>
            </w:r>
          </w:p>
        </w:tc>
        <w:tc>
          <w:tcPr>
            <w:tcW w:w="1919" w:type="dxa"/>
          </w:tcPr>
          <w:p w:rsidR="00F54C80" w:rsidRPr="004427E3" w:rsidRDefault="00F54C80" w:rsidP="00F5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Процент исполнения бюджета округа по расходной части (без учета расходов, осуществляемых за счет средств федерального и областного бюджета) (С)</w:t>
            </w: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C80" w:rsidRPr="004427E3" w:rsidTr="00BA3AC9">
        <w:trPr>
          <w:trHeight w:val="1269"/>
        </w:trPr>
        <w:tc>
          <w:tcPr>
            <w:tcW w:w="3828" w:type="dxa"/>
            <w:vMerge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54C80" w:rsidRPr="004427E3" w:rsidRDefault="00F54C80" w:rsidP="00F54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F54C80" w:rsidRPr="004427E3" w:rsidRDefault="00F54C80" w:rsidP="00F5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Не превышение доли просроченной кредиторской задолженности бюджета округа к общему объему расходов бюджета округа 0,05%</w:t>
            </w:r>
          </w:p>
        </w:tc>
        <w:tc>
          <w:tcPr>
            <w:tcW w:w="1919" w:type="dxa"/>
          </w:tcPr>
          <w:p w:rsidR="00F54C80" w:rsidRPr="004427E3" w:rsidRDefault="00F54C80" w:rsidP="00F5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Отношение объема просроченной кредиторской задолженности бюджета округа к общему объему расходов бюджета округа (С)</w:t>
            </w: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C80" w:rsidRPr="004427E3" w:rsidTr="00BA3AC9">
        <w:trPr>
          <w:trHeight w:val="232"/>
        </w:trPr>
        <w:tc>
          <w:tcPr>
            <w:tcW w:w="3828" w:type="dxa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  <w:r w:rsidR="004427E3" w:rsidRPr="00442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«Управление муниципальным долгом</w:t>
            </w:r>
            <w:r w:rsidR="00714B40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 xml:space="preserve"> округа».</w:t>
            </w:r>
          </w:p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54C80" w:rsidRPr="004427E3" w:rsidRDefault="00F54C80" w:rsidP="00F54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C80" w:rsidRPr="004427E3" w:rsidTr="00BA3AC9">
        <w:trPr>
          <w:trHeight w:val="1971"/>
        </w:trPr>
        <w:tc>
          <w:tcPr>
            <w:tcW w:w="3828" w:type="dxa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«Обслуживание муниципального долга </w:t>
            </w:r>
            <w:r w:rsidR="00714B40">
              <w:rPr>
                <w:rFonts w:ascii="Times New Roman" w:hAnsi="Times New Roman" w:cs="Times New Roman"/>
                <w:sz w:val="20"/>
                <w:szCs w:val="20"/>
              </w:rPr>
              <w:t xml:space="preserve">бюджета 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округа»</w:t>
            </w:r>
          </w:p>
        </w:tc>
        <w:tc>
          <w:tcPr>
            <w:tcW w:w="2268" w:type="dxa"/>
          </w:tcPr>
          <w:p w:rsidR="00F54C80" w:rsidRPr="004427E3" w:rsidRDefault="00F54C80" w:rsidP="00F54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F54C80" w:rsidRPr="004427E3" w:rsidRDefault="00F54C80" w:rsidP="00F5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 xml:space="preserve">Минимизация расходов на обслуживание муниципального долга </w:t>
            </w:r>
            <w:r w:rsidR="00714B40">
              <w:rPr>
                <w:rFonts w:ascii="Times New Roman" w:hAnsi="Times New Roman"/>
                <w:sz w:val="20"/>
                <w:szCs w:val="20"/>
              </w:rPr>
              <w:t xml:space="preserve">бюджета </w:t>
            </w:r>
            <w:bookmarkStart w:id="0" w:name="_GoBack"/>
            <w:bookmarkEnd w:id="0"/>
            <w:r w:rsidRPr="004427E3">
              <w:rPr>
                <w:rFonts w:ascii="Times New Roman" w:hAnsi="Times New Roman"/>
                <w:sz w:val="20"/>
                <w:szCs w:val="20"/>
              </w:rPr>
              <w:t>округа</w:t>
            </w:r>
          </w:p>
        </w:tc>
        <w:tc>
          <w:tcPr>
            <w:tcW w:w="1919" w:type="dxa"/>
          </w:tcPr>
          <w:p w:rsidR="00F54C80" w:rsidRPr="004427E3" w:rsidRDefault="00F54C80" w:rsidP="00F5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 xml:space="preserve">Доля расходов на обслуживание муниципального долга бюджета округа в общем объеме расходов бюджета округа за отчетный финансовый год </w:t>
            </w: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C80" w:rsidRPr="004427E3" w:rsidTr="00BA3AC9">
        <w:trPr>
          <w:trHeight w:val="1035"/>
        </w:trPr>
        <w:tc>
          <w:tcPr>
            <w:tcW w:w="3828" w:type="dxa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Подпрограмма 3  «Обеспечение реализации муниципальной программы».</w:t>
            </w:r>
          </w:p>
        </w:tc>
        <w:tc>
          <w:tcPr>
            <w:tcW w:w="2268" w:type="dxa"/>
          </w:tcPr>
          <w:p w:rsidR="00F54C80" w:rsidRPr="004427E3" w:rsidRDefault="00F54C80" w:rsidP="00F54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29715,8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29685,8</w:t>
            </w:r>
          </w:p>
        </w:tc>
        <w:tc>
          <w:tcPr>
            <w:tcW w:w="991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29685,8</w:t>
            </w:r>
          </w:p>
        </w:tc>
        <w:tc>
          <w:tcPr>
            <w:tcW w:w="992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29685,8</w:t>
            </w:r>
          </w:p>
        </w:tc>
        <w:tc>
          <w:tcPr>
            <w:tcW w:w="993" w:type="dxa"/>
            <w:vAlign w:val="center"/>
          </w:tcPr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29685,8</w:t>
            </w:r>
          </w:p>
        </w:tc>
      </w:tr>
      <w:tr w:rsidR="004427E3" w:rsidRPr="004427E3" w:rsidTr="00BA3AC9">
        <w:trPr>
          <w:trHeight w:val="527"/>
        </w:trPr>
        <w:tc>
          <w:tcPr>
            <w:tcW w:w="3828" w:type="dxa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 «Обеспечение выполнения функций финансового управления администрации округа, в </w:t>
            </w:r>
            <w:proofErr w:type="spellStart"/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. внутреннего муниципального финансового контроля»</w:t>
            </w:r>
          </w:p>
        </w:tc>
        <w:tc>
          <w:tcPr>
            <w:tcW w:w="2268" w:type="dxa"/>
            <w:vMerge w:val="restart"/>
          </w:tcPr>
          <w:p w:rsidR="00F54C80" w:rsidRPr="004427E3" w:rsidRDefault="00F54C80" w:rsidP="00F54C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  <w:vMerge w:val="restart"/>
          </w:tcPr>
          <w:p w:rsidR="00F54C80" w:rsidRDefault="00F54C80" w:rsidP="000C67F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Повышение</w:t>
            </w:r>
            <w:r w:rsidR="000C67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качества  организации</w:t>
            </w:r>
            <w:proofErr w:type="gramEnd"/>
            <w:r w:rsidR="000C67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и осуществления</w:t>
            </w:r>
            <w:r w:rsidR="000C67FE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 процесса</w:t>
            </w:r>
          </w:p>
          <w:p w:rsidR="000C67FE" w:rsidRPr="004427E3" w:rsidRDefault="000C67FE" w:rsidP="000C67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vMerge w:val="restart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Степень реализации комплексного плана действий по реализации муниципальной программы</w:t>
            </w:r>
          </w:p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8480,4</w:t>
            </w:r>
          </w:p>
        </w:tc>
        <w:tc>
          <w:tcPr>
            <w:tcW w:w="992" w:type="dxa"/>
            <w:shd w:val="clear" w:color="auto" w:fill="auto"/>
          </w:tcPr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8480,4</w:t>
            </w:r>
          </w:p>
        </w:tc>
        <w:tc>
          <w:tcPr>
            <w:tcW w:w="991" w:type="dxa"/>
            <w:shd w:val="clear" w:color="auto" w:fill="auto"/>
          </w:tcPr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8480,4</w:t>
            </w:r>
          </w:p>
        </w:tc>
        <w:tc>
          <w:tcPr>
            <w:tcW w:w="992" w:type="dxa"/>
            <w:shd w:val="clear" w:color="auto" w:fill="auto"/>
          </w:tcPr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8480,4</w:t>
            </w:r>
          </w:p>
        </w:tc>
        <w:tc>
          <w:tcPr>
            <w:tcW w:w="993" w:type="dxa"/>
          </w:tcPr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8480,4</w:t>
            </w:r>
          </w:p>
        </w:tc>
      </w:tr>
      <w:tr w:rsidR="004427E3" w:rsidRPr="004427E3" w:rsidTr="00BA3AC9">
        <w:trPr>
          <w:trHeight w:val="527"/>
        </w:trPr>
        <w:tc>
          <w:tcPr>
            <w:tcW w:w="3828" w:type="dxa"/>
          </w:tcPr>
          <w:p w:rsidR="00F54C80" w:rsidRPr="004427E3" w:rsidRDefault="00F54C80" w:rsidP="000C67F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3.2. «Обеспечение бюджетного процесса в части  учета операций со средствами </w:t>
            </w:r>
            <w:r w:rsidR="000C67FE">
              <w:rPr>
                <w:rFonts w:ascii="Times New Roman" w:hAnsi="Times New Roman" w:cs="Times New Roman"/>
                <w:sz w:val="20"/>
                <w:szCs w:val="20"/>
              </w:rPr>
              <w:t>бюджета округа»</w:t>
            </w:r>
          </w:p>
        </w:tc>
        <w:tc>
          <w:tcPr>
            <w:tcW w:w="2268" w:type="dxa"/>
            <w:vMerge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  <w:vMerge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19353,8</w:t>
            </w:r>
          </w:p>
        </w:tc>
        <w:tc>
          <w:tcPr>
            <w:tcW w:w="992" w:type="dxa"/>
            <w:shd w:val="clear" w:color="auto" w:fill="auto"/>
          </w:tcPr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19323,8</w:t>
            </w:r>
          </w:p>
        </w:tc>
        <w:tc>
          <w:tcPr>
            <w:tcW w:w="991" w:type="dxa"/>
            <w:shd w:val="clear" w:color="auto" w:fill="auto"/>
          </w:tcPr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19323,8</w:t>
            </w:r>
          </w:p>
        </w:tc>
        <w:tc>
          <w:tcPr>
            <w:tcW w:w="992" w:type="dxa"/>
            <w:shd w:val="clear" w:color="auto" w:fill="auto"/>
          </w:tcPr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19323,8</w:t>
            </w:r>
          </w:p>
        </w:tc>
        <w:tc>
          <w:tcPr>
            <w:tcW w:w="993" w:type="dxa"/>
          </w:tcPr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19323,8</w:t>
            </w:r>
          </w:p>
        </w:tc>
      </w:tr>
      <w:tr w:rsidR="004427E3" w:rsidRPr="004427E3" w:rsidTr="00BA3AC9">
        <w:trPr>
          <w:trHeight w:val="268"/>
        </w:trPr>
        <w:tc>
          <w:tcPr>
            <w:tcW w:w="3828" w:type="dxa"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Основное  мероприятие 3.3. «Обеспечение выполнения функций контрольно-ревизионной комиссии Бабаевского муниципального округа»</w:t>
            </w:r>
          </w:p>
        </w:tc>
        <w:tc>
          <w:tcPr>
            <w:tcW w:w="2268" w:type="dxa"/>
            <w:vMerge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  <w:vMerge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F54C80" w:rsidRPr="004427E3" w:rsidRDefault="00F54C80" w:rsidP="00F54C8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1881,6</w:t>
            </w:r>
          </w:p>
        </w:tc>
        <w:tc>
          <w:tcPr>
            <w:tcW w:w="992" w:type="dxa"/>
            <w:shd w:val="clear" w:color="auto" w:fill="auto"/>
          </w:tcPr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1881,6</w:t>
            </w:r>
          </w:p>
        </w:tc>
        <w:tc>
          <w:tcPr>
            <w:tcW w:w="991" w:type="dxa"/>
            <w:shd w:val="clear" w:color="auto" w:fill="auto"/>
          </w:tcPr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1881,6</w:t>
            </w:r>
          </w:p>
        </w:tc>
        <w:tc>
          <w:tcPr>
            <w:tcW w:w="992" w:type="dxa"/>
            <w:shd w:val="clear" w:color="auto" w:fill="auto"/>
          </w:tcPr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1881,6</w:t>
            </w:r>
          </w:p>
        </w:tc>
        <w:tc>
          <w:tcPr>
            <w:tcW w:w="993" w:type="dxa"/>
          </w:tcPr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F54C80" w:rsidRPr="004427E3" w:rsidRDefault="00F54C80" w:rsidP="00F54C80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1881,6</w:t>
            </w:r>
          </w:p>
        </w:tc>
      </w:tr>
    </w:tbl>
    <w:p w:rsidR="00BD4647" w:rsidRPr="004427E3" w:rsidRDefault="00BD4647" w:rsidP="004427E3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4427E3">
        <w:rPr>
          <w:rFonts w:ascii="Times New Roman" w:hAnsi="Times New Roman" w:cs="Times New Roman"/>
          <w:spacing w:val="2"/>
          <w:sz w:val="20"/>
          <w:szCs w:val="20"/>
        </w:rPr>
        <w:t>*: 1 - собственные доходы бюджета округа;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лиц.</w:t>
      </w:r>
    </w:p>
    <w:p w:rsidR="00BD4647" w:rsidRPr="004427E3" w:rsidRDefault="00BD4647" w:rsidP="00F54C80">
      <w:pPr>
        <w:tabs>
          <w:tab w:val="left" w:pos="1684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B5453A" w:rsidRPr="004427E3" w:rsidRDefault="00B5453A" w:rsidP="00F54C80">
      <w:pPr>
        <w:tabs>
          <w:tab w:val="right" w:pos="-9562"/>
        </w:tabs>
        <w:autoSpaceDE w:val="0"/>
        <w:autoSpaceDN w:val="0"/>
        <w:adjustRightInd w:val="0"/>
        <w:spacing w:line="240" w:lineRule="auto"/>
        <w:ind w:left="1070" w:right="-1"/>
        <w:jc w:val="center"/>
        <w:rPr>
          <w:rFonts w:ascii="Times New Roman" w:hAnsi="Times New Roman"/>
          <w:sz w:val="20"/>
          <w:szCs w:val="20"/>
        </w:rPr>
      </w:pPr>
    </w:p>
    <w:sectPr w:rsidR="00B5453A" w:rsidRPr="004427E3" w:rsidSect="001B6B3A">
      <w:pgSz w:w="16838" w:h="11906" w:orient="landscape"/>
      <w:pgMar w:top="426" w:right="113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831C6"/>
    <w:multiLevelType w:val="hybridMultilevel"/>
    <w:tmpl w:val="A36E602E"/>
    <w:lvl w:ilvl="0" w:tplc="03A65C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07"/>
    <w:rsid w:val="00027830"/>
    <w:rsid w:val="00032B75"/>
    <w:rsid w:val="000763EF"/>
    <w:rsid w:val="000C67FE"/>
    <w:rsid w:val="00145504"/>
    <w:rsid w:val="00197547"/>
    <w:rsid w:val="001B6B3A"/>
    <w:rsid w:val="001C4507"/>
    <w:rsid w:val="002F117B"/>
    <w:rsid w:val="00363F39"/>
    <w:rsid w:val="003F5B19"/>
    <w:rsid w:val="00440384"/>
    <w:rsid w:val="004427E3"/>
    <w:rsid w:val="006560C5"/>
    <w:rsid w:val="00714B40"/>
    <w:rsid w:val="00953526"/>
    <w:rsid w:val="009550E1"/>
    <w:rsid w:val="00956055"/>
    <w:rsid w:val="00970B80"/>
    <w:rsid w:val="009750CD"/>
    <w:rsid w:val="009F0A7A"/>
    <w:rsid w:val="00AC05E8"/>
    <w:rsid w:val="00B5453A"/>
    <w:rsid w:val="00BA3AC9"/>
    <w:rsid w:val="00BD4647"/>
    <w:rsid w:val="00CF0B95"/>
    <w:rsid w:val="00DD03E9"/>
    <w:rsid w:val="00E65236"/>
    <w:rsid w:val="00E83331"/>
    <w:rsid w:val="00F54C80"/>
    <w:rsid w:val="00F85264"/>
    <w:rsid w:val="00FE3FB7"/>
    <w:rsid w:val="00FF3B5F"/>
    <w:rsid w:val="00FF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DDB19"/>
  <w15:docId w15:val="{28AA918C-BFD4-4B91-8A93-FD11C577E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50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1C450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C450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1C45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uiPriority w:val="99"/>
    <w:rsid w:val="001C45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1C45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2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27E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9CDC4-679B-48C3-9A56-01C79142B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21</cp:revision>
  <cp:lastPrinted>2023-07-11T12:51:00Z</cp:lastPrinted>
  <dcterms:created xsi:type="dcterms:W3CDTF">2020-07-20T07:53:00Z</dcterms:created>
  <dcterms:modified xsi:type="dcterms:W3CDTF">2023-07-11T12:52:00Z</dcterms:modified>
</cp:coreProperties>
</file>