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568" w:rsidRPr="006C5E25" w:rsidRDefault="003A7568" w:rsidP="006C5E25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C5E25">
        <w:rPr>
          <w:rFonts w:ascii="Times New Roman" w:hAnsi="Times New Roman"/>
          <w:sz w:val="24"/>
          <w:szCs w:val="24"/>
        </w:rPr>
        <w:t>Приложение 3</w:t>
      </w:r>
    </w:p>
    <w:p w:rsidR="003A7568" w:rsidRPr="006C5E25" w:rsidRDefault="006C5E25" w:rsidP="006C5E25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3A7568" w:rsidRPr="006C5E25">
        <w:rPr>
          <w:rFonts w:ascii="Times New Roman" w:hAnsi="Times New Roman"/>
          <w:sz w:val="24"/>
          <w:szCs w:val="24"/>
        </w:rPr>
        <w:t xml:space="preserve"> подпрограмме</w:t>
      </w:r>
      <w:r>
        <w:rPr>
          <w:rFonts w:ascii="Times New Roman" w:hAnsi="Times New Roman"/>
          <w:sz w:val="24"/>
          <w:szCs w:val="24"/>
        </w:rPr>
        <w:t xml:space="preserve"> 1</w:t>
      </w:r>
    </w:p>
    <w:p w:rsidR="003A7568" w:rsidRPr="009314F2" w:rsidRDefault="003A7568" w:rsidP="003A7568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sz w:val="24"/>
          <w:szCs w:val="24"/>
        </w:rPr>
      </w:pPr>
      <w:r w:rsidRPr="009314F2">
        <w:rPr>
          <w:rFonts w:ascii="Times New Roman" w:hAnsi="Times New Roman"/>
          <w:sz w:val="24"/>
          <w:szCs w:val="24"/>
        </w:rPr>
        <w:t xml:space="preserve">Перечень основных мероприятий (мероприятий) муниципальной подпрограммы 1 «Обеспечение сбалансированности бюджета </w:t>
      </w:r>
      <w:r w:rsidR="00C748FF">
        <w:rPr>
          <w:rFonts w:ascii="Times New Roman" w:hAnsi="Times New Roman"/>
          <w:sz w:val="24"/>
          <w:szCs w:val="24"/>
        </w:rPr>
        <w:t>округа</w:t>
      </w:r>
      <w:r w:rsidRPr="009314F2">
        <w:rPr>
          <w:rFonts w:ascii="Times New Roman" w:hAnsi="Times New Roman"/>
          <w:sz w:val="24"/>
          <w:szCs w:val="24"/>
        </w:rPr>
        <w:t xml:space="preserve"> и повышение эффективности бюджетных расходов на 202</w:t>
      </w:r>
      <w:r w:rsidR="003B215F">
        <w:rPr>
          <w:rFonts w:ascii="Times New Roman" w:hAnsi="Times New Roman"/>
          <w:sz w:val="24"/>
          <w:szCs w:val="24"/>
        </w:rPr>
        <w:t>4</w:t>
      </w:r>
      <w:r w:rsidRPr="009314F2">
        <w:rPr>
          <w:rFonts w:ascii="Times New Roman" w:hAnsi="Times New Roman"/>
          <w:sz w:val="24"/>
          <w:szCs w:val="24"/>
        </w:rPr>
        <w:t>-202</w:t>
      </w:r>
      <w:r w:rsidR="003B215F">
        <w:rPr>
          <w:rFonts w:ascii="Times New Roman" w:hAnsi="Times New Roman"/>
          <w:sz w:val="24"/>
          <w:szCs w:val="24"/>
        </w:rPr>
        <w:t>8</w:t>
      </w:r>
      <w:r w:rsidRPr="009314F2">
        <w:rPr>
          <w:rFonts w:ascii="Times New Roman" w:hAnsi="Times New Roman"/>
          <w:sz w:val="24"/>
          <w:szCs w:val="24"/>
        </w:rPr>
        <w:t xml:space="preserve"> годы» 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985"/>
        <w:gridCol w:w="2835"/>
        <w:gridCol w:w="3260"/>
        <w:gridCol w:w="851"/>
        <w:gridCol w:w="992"/>
        <w:gridCol w:w="850"/>
        <w:gridCol w:w="1134"/>
        <w:gridCol w:w="1134"/>
      </w:tblGrid>
      <w:tr w:rsidR="008B41E4" w:rsidRPr="00E705ED" w:rsidTr="00C748FF">
        <w:trPr>
          <w:trHeight w:val="877"/>
        </w:trPr>
        <w:tc>
          <w:tcPr>
            <w:tcW w:w="2835" w:type="dxa"/>
            <w:vMerge w:val="restart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 xml:space="preserve">Ожидаемый непосредственный результат 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 xml:space="preserve">Связь с показателями подпрограммы 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 xml:space="preserve">Годы реализации, источник финансового обеспечения и объем финансового обеспечения </w:t>
            </w:r>
          </w:p>
        </w:tc>
      </w:tr>
      <w:tr w:rsidR="008B41E4" w:rsidRPr="00E705ED" w:rsidTr="00C748FF">
        <w:tc>
          <w:tcPr>
            <w:tcW w:w="2835" w:type="dxa"/>
            <w:vMerge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202</w:t>
            </w:r>
            <w:r w:rsidR="003B215F" w:rsidRPr="00A22D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202</w:t>
            </w:r>
            <w:r w:rsidR="003B215F" w:rsidRPr="00A22D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2</w:t>
            </w:r>
            <w:r w:rsidR="003B215F" w:rsidRPr="00A22D18">
              <w:rPr>
                <w:rFonts w:ascii="Times New Roman" w:hAnsi="Times New Roman"/>
                <w:sz w:val="24"/>
                <w:szCs w:val="24"/>
              </w:rPr>
              <w:t>026</w:t>
            </w:r>
          </w:p>
        </w:tc>
        <w:tc>
          <w:tcPr>
            <w:tcW w:w="1134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202</w:t>
            </w:r>
            <w:r w:rsidR="003B215F" w:rsidRPr="00A22D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202</w:t>
            </w:r>
            <w:r w:rsidR="003B215F" w:rsidRPr="00A22D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B41E4" w:rsidRPr="00E705ED" w:rsidTr="00C748FF">
        <w:tc>
          <w:tcPr>
            <w:tcW w:w="2835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B41E4" w:rsidRPr="00E705ED" w:rsidTr="00C748FF">
        <w:trPr>
          <w:trHeight w:val="1052"/>
        </w:trPr>
        <w:tc>
          <w:tcPr>
            <w:tcW w:w="2835" w:type="dxa"/>
            <w:vMerge w:val="restart"/>
            <w:shd w:val="clear" w:color="auto" w:fill="auto"/>
          </w:tcPr>
          <w:p w:rsidR="008B41E4" w:rsidRPr="00A22D18" w:rsidRDefault="00DA4C32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Основное мероприятие 1.1. «</w:t>
            </w:r>
            <w:r w:rsidR="008B41E4" w:rsidRPr="00A22D18">
              <w:rPr>
                <w:rFonts w:ascii="Times New Roman" w:hAnsi="Times New Roman"/>
                <w:sz w:val="24"/>
                <w:szCs w:val="24"/>
              </w:rPr>
              <w:t xml:space="preserve">Укрепление доходной базы бюджета </w:t>
            </w:r>
            <w:r w:rsidRPr="00A22D18">
              <w:rPr>
                <w:rFonts w:ascii="Times New Roman" w:hAnsi="Times New Roman"/>
                <w:sz w:val="24"/>
                <w:szCs w:val="24"/>
              </w:rPr>
              <w:t>округа»</w:t>
            </w:r>
            <w:r w:rsidR="008B41E4" w:rsidRPr="00A22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 w:rsidR="00DA4C32" w:rsidRPr="00A22D18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 xml:space="preserve">Исполнение бюджета </w:t>
            </w:r>
            <w:r w:rsidR="005A4466" w:rsidRPr="00A22D18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Pr="00A22D18">
              <w:rPr>
                <w:rFonts w:ascii="Times New Roman" w:hAnsi="Times New Roman"/>
                <w:sz w:val="24"/>
                <w:szCs w:val="24"/>
              </w:rPr>
              <w:t xml:space="preserve">по налоговым и неналоговым доходам не менее чем на 100% </w:t>
            </w:r>
          </w:p>
        </w:tc>
        <w:tc>
          <w:tcPr>
            <w:tcW w:w="3260" w:type="dxa"/>
            <w:shd w:val="clear" w:color="auto" w:fill="auto"/>
          </w:tcPr>
          <w:p w:rsidR="008B41E4" w:rsidRPr="00A22D18" w:rsidRDefault="00C9565A" w:rsidP="00A22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41E4" w:rsidRPr="00A22D18">
              <w:rPr>
                <w:rFonts w:ascii="Times New Roman" w:hAnsi="Times New Roman" w:cs="Times New Roman"/>
                <w:sz w:val="24"/>
                <w:szCs w:val="24"/>
              </w:rPr>
              <w:t xml:space="preserve">роцент исполнения бюджета </w:t>
            </w:r>
            <w:r w:rsidR="005A4466" w:rsidRPr="00A22D1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8B41E4" w:rsidRPr="00A22D18">
              <w:rPr>
                <w:rFonts w:ascii="Times New Roman" w:hAnsi="Times New Roman" w:cs="Times New Roman"/>
                <w:sz w:val="24"/>
                <w:szCs w:val="24"/>
              </w:rPr>
              <w:t xml:space="preserve"> по налоговым и неналоговым доходам (Идо)</w:t>
            </w:r>
          </w:p>
        </w:tc>
        <w:tc>
          <w:tcPr>
            <w:tcW w:w="851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B41E4" w:rsidRPr="00A22D18" w:rsidRDefault="008B41E4" w:rsidP="00A22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B41E4" w:rsidRPr="00A22D18" w:rsidRDefault="008B41E4" w:rsidP="00A22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B41E4" w:rsidRPr="00A22D18" w:rsidRDefault="008B41E4" w:rsidP="00A22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41E4" w:rsidRPr="00A22D18" w:rsidRDefault="008B41E4" w:rsidP="00A22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41E4" w:rsidRPr="00E705ED" w:rsidTr="00C748FF">
        <w:trPr>
          <w:trHeight w:val="1428"/>
        </w:trPr>
        <w:tc>
          <w:tcPr>
            <w:tcW w:w="2835" w:type="dxa"/>
            <w:vMerge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B41E4" w:rsidRPr="00A22D18" w:rsidRDefault="008B41E4" w:rsidP="00A22D18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 xml:space="preserve">Достижение роста налоговых и неналоговых доходов в бюджет </w:t>
            </w:r>
            <w:r w:rsidR="005A4466" w:rsidRPr="00A22D18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A22D18">
              <w:rPr>
                <w:rFonts w:ascii="Times New Roman" w:hAnsi="Times New Roman"/>
                <w:sz w:val="24"/>
                <w:szCs w:val="24"/>
              </w:rPr>
              <w:t xml:space="preserve"> к предыдущему </w:t>
            </w:r>
            <w:r w:rsidR="005A4466" w:rsidRPr="00A22D18">
              <w:rPr>
                <w:rFonts w:ascii="Times New Roman" w:hAnsi="Times New Roman"/>
                <w:sz w:val="24"/>
                <w:szCs w:val="24"/>
              </w:rPr>
              <w:t xml:space="preserve"> отчетному </w:t>
            </w:r>
            <w:r w:rsidRPr="00A22D18">
              <w:rPr>
                <w:rFonts w:ascii="Times New Roman" w:hAnsi="Times New Roman"/>
                <w:sz w:val="24"/>
                <w:szCs w:val="24"/>
              </w:rPr>
              <w:t>году</w:t>
            </w:r>
            <w:r w:rsidR="00E64AFA">
              <w:rPr>
                <w:rFonts w:ascii="Times New Roman" w:hAnsi="Times New Roman"/>
                <w:sz w:val="24"/>
                <w:szCs w:val="24"/>
              </w:rPr>
              <w:t xml:space="preserve"> на 1%</w:t>
            </w:r>
          </w:p>
        </w:tc>
        <w:tc>
          <w:tcPr>
            <w:tcW w:w="3260" w:type="dxa"/>
            <w:shd w:val="clear" w:color="auto" w:fill="auto"/>
          </w:tcPr>
          <w:p w:rsidR="008B41E4" w:rsidRPr="00A22D18" w:rsidRDefault="008B41E4" w:rsidP="00A22D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18">
              <w:rPr>
                <w:rFonts w:ascii="Times New Roman" w:hAnsi="Times New Roman" w:cs="Times New Roman"/>
                <w:sz w:val="24"/>
                <w:szCs w:val="24"/>
              </w:rPr>
              <w:t xml:space="preserve">Рост  налоговых и неналоговых доходов в бюджет </w:t>
            </w:r>
            <w:r w:rsidR="005A4466" w:rsidRPr="00A22D1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22D18">
              <w:rPr>
                <w:rFonts w:ascii="Times New Roman" w:hAnsi="Times New Roman" w:cs="Times New Roman"/>
                <w:sz w:val="24"/>
                <w:szCs w:val="24"/>
              </w:rPr>
              <w:t xml:space="preserve"> к году, предшествующему отчетному</w:t>
            </w:r>
            <w:r w:rsidR="00E64AFA">
              <w:rPr>
                <w:rFonts w:ascii="Times New Roman" w:hAnsi="Times New Roman" w:cs="Times New Roman"/>
                <w:sz w:val="24"/>
                <w:szCs w:val="24"/>
              </w:rPr>
              <w:t xml:space="preserve"> (Р)</w:t>
            </w:r>
          </w:p>
        </w:tc>
        <w:tc>
          <w:tcPr>
            <w:tcW w:w="851" w:type="dxa"/>
            <w:shd w:val="clear" w:color="auto" w:fill="auto"/>
          </w:tcPr>
          <w:p w:rsidR="008B41E4" w:rsidRPr="00A22D18" w:rsidRDefault="008B41E4" w:rsidP="00A22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B41E4" w:rsidRPr="00A22D18" w:rsidRDefault="008B41E4" w:rsidP="00A22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B41E4" w:rsidRPr="00A22D18" w:rsidRDefault="008B41E4" w:rsidP="00A22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B41E4" w:rsidRPr="00A22D18" w:rsidRDefault="008B41E4" w:rsidP="00A22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41E4" w:rsidRPr="00A22D18" w:rsidRDefault="008B41E4" w:rsidP="00A22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48FF" w:rsidRPr="00E705ED" w:rsidTr="00C748FF">
        <w:trPr>
          <w:trHeight w:val="435"/>
        </w:trPr>
        <w:tc>
          <w:tcPr>
            <w:tcW w:w="2835" w:type="dxa"/>
            <w:shd w:val="clear" w:color="auto" w:fill="auto"/>
          </w:tcPr>
          <w:p w:rsidR="00C748FF" w:rsidRDefault="00C748FF" w:rsidP="00C748FF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 мероприятие 1.2. «Обеспечение бюджетного  процесса в части  формирования и исполнения бюджета  округа в соответствии  с бюджетным  законодательством»</w:t>
            </w:r>
          </w:p>
        </w:tc>
        <w:tc>
          <w:tcPr>
            <w:tcW w:w="1985" w:type="dxa"/>
            <w:shd w:val="clear" w:color="auto" w:fill="auto"/>
          </w:tcPr>
          <w:p w:rsidR="00C748FF" w:rsidRDefault="00C748FF" w:rsidP="00C748FF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835" w:type="dxa"/>
            <w:shd w:val="clear" w:color="auto" w:fill="auto"/>
          </w:tcPr>
          <w:p w:rsidR="00C748FF" w:rsidRPr="00A22D18" w:rsidRDefault="00C748FF" w:rsidP="00C748F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</w:t>
              </w:r>
              <w:r w:rsidRPr="00E623BC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оддержание уровня исполнения бюджета 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округа</w:t>
              </w:r>
              <w:r w:rsidRPr="00E623BC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по расходной части (без учета расходов, осуществляемых за счет средств федерального и областного бюджета)</w:t>
              </w:r>
            </w:hyperlink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уровне 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260" w:type="dxa"/>
            <w:shd w:val="clear" w:color="auto" w:fill="auto"/>
          </w:tcPr>
          <w:p w:rsidR="00C748FF" w:rsidRPr="00A22D18" w:rsidRDefault="00C748FF" w:rsidP="00C7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Процент исполнения бюджета округа по расходной части (без учета расходов, осуществляемых за счет средств федерального и областного бюджета)</w:t>
            </w:r>
          </w:p>
          <w:p w:rsidR="00C748FF" w:rsidRPr="00A22D18" w:rsidRDefault="00C748FF" w:rsidP="00C748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18">
              <w:rPr>
                <w:rFonts w:ascii="Times New Roman" w:hAnsi="Times New Roman" w:cs="Times New Roman"/>
                <w:sz w:val="24"/>
                <w:szCs w:val="24"/>
              </w:rPr>
              <w:t>(С)</w:t>
            </w:r>
          </w:p>
        </w:tc>
        <w:tc>
          <w:tcPr>
            <w:tcW w:w="851" w:type="dxa"/>
            <w:shd w:val="clear" w:color="auto" w:fill="auto"/>
          </w:tcPr>
          <w:p w:rsidR="00C748FF" w:rsidRPr="00A22D18" w:rsidRDefault="00C748FF" w:rsidP="00C74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748FF" w:rsidRPr="00A22D18" w:rsidRDefault="00C748FF" w:rsidP="00C74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748FF" w:rsidRPr="00A22D18" w:rsidRDefault="00C748FF" w:rsidP="00C74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748FF" w:rsidRPr="00A22D18" w:rsidRDefault="00C748FF" w:rsidP="00C74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748FF" w:rsidRPr="00A22D18" w:rsidRDefault="00C748FF" w:rsidP="00C74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D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48FF" w:rsidRPr="00E705ED" w:rsidTr="00C748FF">
        <w:trPr>
          <w:trHeight w:val="435"/>
        </w:trPr>
        <w:tc>
          <w:tcPr>
            <w:tcW w:w="2835" w:type="dxa"/>
            <w:shd w:val="clear" w:color="auto" w:fill="auto"/>
          </w:tcPr>
          <w:p w:rsidR="00C748FF" w:rsidRDefault="00C748FF" w:rsidP="00C748FF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48FF" w:rsidRDefault="00C748FF" w:rsidP="00C748FF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748FF" w:rsidRDefault="00C748FF" w:rsidP="00C748FF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превышение доли просроченной кредиторской задолженности бюджета округа к общему объему расходов бюджета округа 0,05%</w:t>
            </w:r>
          </w:p>
        </w:tc>
        <w:tc>
          <w:tcPr>
            <w:tcW w:w="3260" w:type="dxa"/>
            <w:shd w:val="clear" w:color="auto" w:fill="auto"/>
          </w:tcPr>
          <w:p w:rsidR="00C748FF" w:rsidRDefault="00C748FF" w:rsidP="00C748F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B76742">
              <w:rPr>
                <w:rFonts w:ascii="Times New Roman" w:hAnsi="Times New Roman"/>
                <w:sz w:val="23"/>
                <w:szCs w:val="23"/>
              </w:rPr>
              <w:t xml:space="preserve">тношение объема просроченной кредиторской задолженности бюджета </w:t>
            </w:r>
            <w:r>
              <w:rPr>
                <w:rFonts w:ascii="Times New Roman" w:hAnsi="Times New Roman"/>
                <w:sz w:val="23"/>
                <w:szCs w:val="23"/>
              </w:rPr>
              <w:t>округа</w:t>
            </w:r>
            <w:r w:rsidRPr="00B76742">
              <w:rPr>
                <w:rFonts w:ascii="Times New Roman" w:hAnsi="Times New Roman"/>
                <w:sz w:val="23"/>
                <w:szCs w:val="23"/>
              </w:rPr>
              <w:t xml:space="preserve"> к общему объему расходов бюджета </w:t>
            </w:r>
            <w:r>
              <w:rPr>
                <w:rFonts w:ascii="Times New Roman" w:hAnsi="Times New Roman"/>
                <w:sz w:val="23"/>
                <w:szCs w:val="23"/>
              </w:rPr>
              <w:t>округа</w:t>
            </w:r>
            <w:r w:rsidRPr="00B76742">
              <w:rPr>
                <w:rFonts w:ascii="Times New Roman" w:hAnsi="Times New Roman"/>
                <w:sz w:val="23"/>
                <w:szCs w:val="23"/>
              </w:rPr>
              <w:t xml:space="preserve"> (С)</w:t>
            </w:r>
          </w:p>
        </w:tc>
        <w:tc>
          <w:tcPr>
            <w:tcW w:w="851" w:type="dxa"/>
            <w:shd w:val="clear" w:color="auto" w:fill="auto"/>
          </w:tcPr>
          <w:p w:rsidR="00C748FF" w:rsidRDefault="00C748FF" w:rsidP="00C748FF">
            <w:pPr>
              <w:jc w:val="center"/>
            </w:pPr>
            <w:r w:rsidRPr="009E6E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748FF" w:rsidRDefault="00C748FF" w:rsidP="00C748FF">
            <w:pPr>
              <w:jc w:val="center"/>
            </w:pPr>
            <w:r w:rsidRPr="009E6E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748FF" w:rsidRDefault="00C748FF" w:rsidP="00C748FF">
            <w:pPr>
              <w:jc w:val="center"/>
            </w:pPr>
            <w:r w:rsidRPr="009E6E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748FF" w:rsidRDefault="00C748FF" w:rsidP="00C748FF">
            <w:pPr>
              <w:jc w:val="center"/>
            </w:pPr>
            <w:r w:rsidRPr="009E6E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748FF" w:rsidRDefault="00C748FF" w:rsidP="00C748FF">
            <w:pPr>
              <w:jc w:val="center"/>
            </w:pPr>
            <w:r w:rsidRPr="009E6E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A7568" w:rsidRPr="004A3CFF" w:rsidRDefault="003A7568" w:rsidP="003A7568">
      <w:pPr>
        <w:tabs>
          <w:tab w:val="right" w:pos="-9562"/>
        </w:tabs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</w:p>
    <w:sectPr w:rsidR="003A7568" w:rsidRPr="004A3CFF" w:rsidSect="00C748FF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68"/>
    <w:rsid w:val="001603A7"/>
    <w:rsid w:val="00391B7B"/>
    <w:rsid w:val="003A7568"/>
    <w:rsid w:val="003B215F"/>
    <w:rsid w:val="005A4466"/>
    <w:rsid w:val="006C5E25"/>
    <w:rsid w:val="008B41E4"/>
    <w:rsid w:val="009314F2"/>
    <w:rsid w:val="009635F8"/>
    <w:rsid w:val="00A22D18"/>
    <w:rsid w:val="00C748FF"/>
    <w:rsid w:val="00C9565A"/>
    <w:rsid w:val="00D25A55"/>
    <w:rsid w:val="00DA4C32"/>
    <w:rsid w:val="00E64AFA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DDFE0"/>
  <w15:docId w15:val="{A3453DB9-D81F-4BF2-8F33-AEC079F3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5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75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3A75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4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ACEFB176A904DEC223489C4C721FF78E7DDC36022334E0FD956FD32E19C4D38904D080D8B3Dv67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10</cp:revision>
  <cp:lastPrinted>2023-06-29T08:39:00Z</cp:lastPrinted>
  <dcterms:created xsi:type="dcterms:W3CDTF">2020-07-21T08:41:00Z</dcterms:created>
  <dcterms:modified xsi:type="dcterms:W3CDTF">2023-06-29T11:50:00Z</dcterms:modified>
</cp:coreProperties>
</file>