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26" w:rsidRPr="00FF5126" w:rsidRDefault="00FF5126" w:rsidP="00FF5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бюджета</w:t>
      </w:r>
    </w:p>
    <w:p w:rsidR="00FF5126" w:rsidRPr="00FF5126" w:rsidRDefault="00FF5126" w:rsidP="00FF5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района за 2022 год</w:t>
      </w:r>
    </w:p>
    <w:p w:rsidR="00FF5126" w:rsidRDefault="00FF5126" w:rsidP="00426FFE"/>
    <w:p w:rsidR="00426FFE" w:rsidRPr="00FF5126" w:rsidRDefault="00426FFE" w:rsidP="00FF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Бюджет Бабаевского муниципального района на 2022 год утвержден решением Представительного Собрания Бабаевского муниципального района № 707 от 15.12.2021 года «О бюджете Бабаевского муниципального района на 2022 год и плановый период 2023 и 2024 годов» (с последующими изменениями и дополнениями). 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>Бюджетная политика района в 2022 году была направлена на обеспечение сбалансированности бюджета района за счет укрепления доходной базы, выполнение социальных обязательств, повышения результативности бюджетных расходов.</w:t>
      </w:r>
    </w:p>
    <w:p w:rsidR="00426FFE" w:rsidRPr="00FF5126" w:rsidRDefault="00426FFE" w:rsidP="00FF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За отчетный 2022 год в бюджет района поступило 1012,8 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что составило 96,8 % от уточненного плана и 116,7 % от первоначального плана. Объем доходов  в 2022 году вырос на 10,9 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 (или на 1,1 %) в сравнении с 2021 годом. 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Расходная часть бюджета исполнена в сумме 1066,5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или на 97,7 %  от уточненного  плана и 122,9 % от первоначального плана, что на 99,9 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.(на 10,3 %) больше, чем в 2021 году.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Дефицит бюджета района составил 53,7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FFE" w:rsidRPr="00FF5126" w:rsidRDefault="00426FFE" w:rsidP="00FF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Структура доходов  бюджета района в 2022 году существенно не изменилась. Удельный вес налоговых и неналоговых доходов составил 28,5 %, безвозмездных поступлений  71,5 % в общем объеме доходов (в 2021 году 28,3 % и 71,7 % соответственно)</w:t>
      </w:r>
      <w:r w:rsidR="00FF5126">
        <w:rPr>
          <w:rFonts w:ascii="Times New Roman" w:hAnsi="Times New Roman" w:cs="Times New Roman"/>
          <w:sz w:val="28"/>
          <w:szCs w:val="28"/>
        </w:rPr>
        <w:t>.</w:t>
      </w:r>
    </w:p>
    <w:p w:rsidR="00426FFE" w:rsidRPr="00FF5126" w:rsidRDefault="00426FFE" w:rsidP="00FF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 доходным источником в 2022 году, как и прежде, остается НДФЛ с удельным весом 63,1 %. 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</w:t>
      </w:r>
      <w:r w:rsidR="00FF5126">
        <w:rPr>
          <w:rFonts w:ascii="Times New Roman" w:hAnsi="Times New Roman" w:cs="Times New Roman"/>
          <w:sz w:val="28"/>
          <w:szCs w:val="28"/>
        </w:rPr>
        <w:tab/>
      </w:r>
      <w:r w:rsidRPr="00FF5126">
        <w:rPr>
          <w:rFonts w:ascii="Times New Roman" w:hAnsi="Times New Roman" w:cs="Times New Roman"/>
          <w:sz w:val="28"/>
          <w:szCs w:val="28"/>
        </w:rPr>
        <w:t>Второе место занимают налоги на совокупный доход, на их долю приходится 19,1 %. Акцизы на нефтепродукты занимают третье место с удельным весом 8,6 %.</w:t>
      </w:r>
    </w:p>
    <w:p w:rsidR="00426FFE" w:rsidRPr="00FF5126" w:rsidRDefault="00426FFE" w:rsidP="00FF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Всего дополнительно от первоначального плана в бюджет района поступило 145,3 млн. рублей или 116,7 % от первоначального плана. При этом налоговых и неналоговых доходов бюджет района не дополучил 20,3 млн., или 6,6 % первоначально утвержденных назначений.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Исполнение доходной части бюджета проходило в условиях действия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ограничений и связанных с ними трудностей, что негативно отразилось на поступлениях в бюджет района налога на доходы физических лиц и налогов на совокупный доход. Так, выпадающие доходы по НДФЛ в 2022 году составили 31,3 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или 14,7 % от первоначально утвержденного плана, налогов на совокупный доход не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допоступило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4,1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., или 6,9 % от первоначального плана.</w:t>
      </w:r>
    </w:p>
    <w:p w:rsidR="004B1103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</w:r>
    </w:p>
    <w:p w:rsidR="004B1103" w:rsidRDefault="004B1103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103" w:rsidRDefault="004B1103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FFE" w:rsidRPr="00FF5126" w:rsidRDefault="00426FFE" w:rsidP="004B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Финансовая поддержка в виде дотаций, субсидий, субвенций и иных безвозмездных поступлений из областного бюджета получена в 2022 году в объеме 724,1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что на 5,5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или на 0,8 % больше, чем в 2021 году. Межбюджетные трансферты перечисляются в бюджет района в соответствии с законом Вологодской области об областном бюджете. 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lastRenderedPageBreak/>
        <w:t xml:space="preserve">    Объем дотаций составил 136,7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что на  28,3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или на 26,1 % больше, чем в 2021 году.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Объем субсидий составил 241,2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что на 31,5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или на 11,6 % меньше, чем в 2021 году.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Объем субвенций составил 345,2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что на 31,9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или на 10,2 % больше, чем в 2021 году.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Крупнейшими налогоплательщиками района являются структурные подразделения ОАО «РЖД» 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ГазпромТрансгазУхта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», а также ПАО «Бабаевский леспромхоз», БУЗ ВО «Бабаевская ЦРБ», МО МВД России «Бабаевский».</w:t>
      </w:r>
    </w:p>
    <w:p w:rsidR="00426FFE" w:rsidRPr="00FF5126" w:rsidRDefault="00426FFE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</w:t>
      </w:r>
      <w:r w:rsidR="004B1103">
        <w:rPr>
          <w:rFonts w:ascii="Times New Roman" w:hAnsi="Times New Roman" w:cs="Times New Roman"/>
          <w:sz w:val="28"/>
          <w:szCs w:val="28"/>
        </w:rPr>
        <w:tab/>
      </w:r>
      <w:r w:rsidRPr="00FF5126">
        <w:rPr>
          <w:rFonts w:ascii="Times New Roman" w:hAnsi="Times New Roman" w:cs="Times New Roman"/>
          <w:sz w:val="28"/>
          <w:szCs w:val="28"/>
        </w:rPr>
        <w:t>Удельный вес налоговых поступлений от крупнейших налогоплательщиков составил 35,9 % в общем объеме налоговых доходов бюджета района.</w:t>
      </w:r>
    </w:p>
    <w:p w:rsidR="00FF5126" w:rsidRPr="00FF5126" w:rsidRDefault="00FF5126" w:rsidP="004B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В 2022 году вопрос выполнения утвержденных назначений по налоговым и неналоговым доходам и мобилизации доходов в бюджет округа  находился на особом контроле.</w:t>
      </w:r>
    </w:p>
    <w:p w:rsidR="00FF5126" w:rsidRPr="00FF5126" w:rsidRDefault="00FF5126" w:rsidP="004B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В целях достижения поставленной задачи в 2022 году в рамках межведомственного взаимодействия реализованы мероприятия по использованию резервов доходной базы бюджета. Комплекс мер включает в себя мероприятия по урегулированию и взысканию задолженности по платежам в бюджет, по дополнительному поступлению налоговых и неналоговых доходов, по сохранению благоприятного инвестиционного климата в округе.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Общий плановый бюджетный эффект от реализации мероприятий за 2021-2023 годы оценивается в сумме 21,8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в консолидированный бюджет округа.</w:t>
      </w:r>
    </w:p>
    <w:p w:rsidR="00426FFE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В 2022 году бюджетный эффект от проведенной работы составил 13,8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В 2022 году продолжена работа межведомственных рабочих групп по платежам в бюджет и легализации объектов налогообложения.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За 2022 год проведено156 заседаний межведомственных рабочих групп.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В рамках мероприятий по сокращению недоимки по налогам и сборам рассмотрено 1103 налогоплательщика. В результате проведенной работы собрано налогов на сумму 2543,0 тыс.руб. (в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в консолидированный бюджет округа 784,7 тыс.руб.).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>Проведена работа с руководителями структурных подразделений администрации Бабаевского муниципального округа и муниципальных учреждений, с депутатами представительных органов, а также с руководителями организаций (предприятий) округа по вопросу своевременной уплаты налоговых платежей.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ab/>
        <w:t xml:space="preserve">По вопросу легализации «теневой» заработной платы совместно с налоговой инспекцией рассмотрено 123 работодателя, из них 83 повысили заработную плату своим наемным работникам. Количество работников, которым повышена заработная плата, составило 655 человек. В результате проведенной работы бюджетный эффект за 2022 год составил 6003,0 тыс. руб. в консолидированный бюджет области (в том числе в бюджет округа – 2972,7 тыс.руб.).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Консолидированный бюджет Бабаевского муниципального района по расходам за 2022г. утвержден в объеме 1091,4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исполнен на 1066,5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т.е. 97,7 % к уточненному плану.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Бюджет, как и в прежние годы, сохранил свою социальную направленность. За 2022 г. отрасли социальной сферы профинансированы на сумму 662,0 млн. руб. или 62,1% от общего объема расходов.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Основную долю расходов составляют расходы на «Образование» – 560,2млн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 xml:space="preserve">уб. или  53 %. (в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дошкольное образование – 175,1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общее образование – </w:t>
      </w:r>
      <w:r w:rsidRPr="00FF5126">
        <w:rPr>
          <w:rFonts w:ascii="Times New Roman" w:hAnsi="Times New Roman" w:cs="Times New Roman"/>
          <w:sz w:val="28"/>
          <w:szCs w:val="28"/>
        </w:rPr>
        <w:lastRenderedPageBreak/>
        <w:t xml:space="preserve">316,0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дополнительное образование – 37,9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молодежная политика и оздоровление детей – 0,9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другие вопросы в области образования – 30,3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Расходы на социальную политику составили 14,6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–  что составляет 1% от общей суммы расходов (5,6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пенсии, 1,1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жилье молодым семьям, 2,1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выплата взамен земельного участка, 1,1 выплаты ЕДК, 4,2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возмещение родительской платы).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Расходы на «Культуру» составили 66,7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или 5 % от общей суммы расходов.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На «Общегосударственные вопросы» направлено  107,6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или 10 % от общей суммы расходов.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По отрасли «Национальная экономика» профинансировано 182,8 руб. или 17 % от общей суммы расходов (в т.ч.601,8тыс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 xml:space="preserve">уб. - содействие занятости населения Бабаевского муниципального района, МП «Сохранение и развитие сельскохозяйственного производства на территории Бабаевского муниципального района на 2021-2025 годы» - 897,5 тыс.руб., на возмещение расходов по социально-значимым рейсам  -  2,2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на содержание муниципальных дорог и мостов – 176,9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возмещение ГСМ – 2,8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.).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Расходы на физкультуру и спорт в 2022 году составили 31,3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– или 3 % от общей суммы расходов (в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т.ч.строительство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подготовка спортивного резерва – 1,1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площадка ГТО – 3,4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.)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По отрасли ЖКХ расходы составили 59,4 млн. руб. – 6 % от общей суммы расходов (в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переселение из ветхого и аварийного фонда 13,1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содержание имущества в казне – 1,1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строительство сети  уличного освещения – 2,6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станция обезжелезивания - 28,3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формирование современной городской среды на территории Бабаевского муниципального района – 4,2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МП «Энергосбережение на территории Бабаевского района – 10,2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.,.) 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Дотации бюджетам поселений составили 52,9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 – 5,0 % от общей суммы расходов.</w:t>
      </w:r>
    </w:p>
    <w:p w:rsidR="00FF5126" w:rsidRPr="00FF5126" w:rsidRDefault="00FF5126" w:rsidP="004B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Финансовая помощь из бюджета района в бюджеты поселений района направлена в размере 242,6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в том числе дотаций на выравнивание бюджетной обеспеченности и на обеспечение мер по сбалансированности бюджетов поселений – 52,9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иные межбюджетные трансферты – 189,7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в том числе дороги 168,2 млн. (мост 117,5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.), ветхий и аварийный фонд 13,1 млн., «Народный бюджет» 0,9 млн.,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мтб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аварийно спасательной службы 0,6 млн., администрирование 0,3 млн.,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Тимошинский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музей 2,7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 ДК 1,1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>.</w:t>
      </w:r>
    </w:p>
    <w:p w:rsidR="00FF5126" w:rsidRPr="00FF5126" w:rsidRDefault="00FF5126" w:rsidP="004B11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Сумма капитальных вложений в основные средства в 2022 г. составила 63,8 млн. руб</w:t>
      </w:r>
      <w:r w:rsidR="004B1103">
        <w:rPr>
          <w:rFonts w:ascii="Times New Roman" w:hAnsi="Times New Roman" w:cs="Times New Roman"/>
          <w:sz w:val="28"/>
          <w:szCs w:val="28"/>
        </w:rPr>
        <w:t>.</w:t>
      </w:r>
    </w:p>
    <w:p w:rsidR="00FF5126" w:rsidRPr="00FF5126" w:rsidRDefault="00FF5126" w:rsidP="004B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Просроченная кредиторская задолженность учреждений, финансируемых из бюджета района, по состоянию на 01.01.2023 г. отсутствует. </w:t>
      </w:r>
    </w:p>
    <w:p w:rsidR="00FF5126" w:rsidRPr="00FF5126" w:rsidRDefault="00FF5126" w:rsidP="004B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     Балансовая кредиторская задолженность учреждений по состоянию на 01.01.2023 г. составила 7,5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F5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Район продолжает участвовать в проекте «Народный бюджет». 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В 2022 г</w:t>
      </w:r>
      <w:r w:rsidR="004B1103">
        <w:rPr>
          <w:rFonts w:ascii="Times New Roman" w:hAnsi="Times New Roman" w:cs="Times New Roman"/>
          <w:sz w:val="28"/>
          <w:szCs w:val="28"/>
        </w:rPr>
        <w:t>оду в рамках реализации проекта</w:t>
      </w:r>
      <w:r w:rsidRPr="00FF5126">
        <w:rPr>
          <w:rFonts w:ascii="Times New Roman" w:hAnsi="Times New Roman" w:cs="Times New Roman"/>
          <w:sz w:val="28"/>
          <w:szCs w:val="28"/>
        </w:rPr>
        <w:t>: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- установлены детские и спортивные площадки,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- проведены ремонты колодцев,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lastRenderedPageBreak/>
        <w:t>- проведены ремонты домов культуры,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- благоустройство территории памятников,</w:t>
      </w:r>
      <w:r w:rsidRPr="00FF5126">
        <w:rPr>
          <w:rFonts w:ascii="Times New Roman" w:hAnsi="Times New Roman" w:cs="Times New Roman"/>
          <w:sz w:val="28"/>
          <w:szCs w:val="28"/>
        </w:rPr>
        <w:tab/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- благоустроены  парки,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- приобретена мебель в ДК,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512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FF5126">
        <w:rPr>
          <w:rFonts w:ascii="Times New Roman" w:hAnsi="Times New Roman" w:cs="Times New Roman"/>
          <w:sz w:val="28"/>
          <w:szCs w:val="28"/>
        </w:rPr>
        <w:t xml:space="preserve">  арт-объекты,</w:t>
      </w:r>
    </w:p>
    <w:p w:rsidR="00FF5126" w:rsidRPr="00FF5126" w:rsidRDefault="00FF5126" w:rsidP="004B110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- оборудованы контейнерные площадки. </w:t>
      </w:r>
    </w:p>
    <w:p w:rsidR="00FF5126" w:rsidRPr="00FF5126" w:rsidRDefault="004B1103" w:rsidP="004B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FF5126" w:rsidRPr="00FF5126">
        <w:rPr>
          <w:rFonts w:ascii="Times New Roman" w:hAnsi="Times New Roman" w:cs="Times New Roman"/>
          <w:sz w:val="28"/>
          <w:szCs w:val="28"/>
        </w:rPr>
        <w:t xml:space="preserve"> каждым годом растет стоимость проектов в суммовом выражении,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F5126" w:rsidRPr="00FF5126">
        <w:rPr>
          <w:rFonts w:ascii="Times New Roman" w:hAnsi="Times New Roman" w:cs="Times New Roman"/>
          <w:sz w:val="28"/>
          <w:szCs w:val="28"/>
        </w:rPr>
        <w:t xml:space="preserve">ачинают реализовываться  более масштабные проекты. </w:t>
      </w:r>
    </w:p>
    <w:p w:rsidR="00FF5126" w:rsidRPr="00FF5126" w:rsidRDefault="004B1103" w:rsidP="004B11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126" w:rsidRPr="00FF5126">
        <w:rPr>
          <w:rFonts w:ascii="Times New Roman" w:hAnsi="Times New Roman" w:cs="Times New Roman"/>
          <w:sz w:val="28"/>
          <w:szCs w:val="28"/>
        </w:rPr>
        <w:t xml:space="preserve">Если в 2015 году общая стоимость проектов была лишь 700 тыс.руб., то в 2022 году реализовано проектов на сумму 17,1 </w:t>
      </w:r>
      <w:proofErr w:type="spellStart"/>
      <w:r w:rsidR="00FF5126" w:rsidRPr="00FF51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F5126" w:rsidRPr="00FF5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5126" w:rsidRPr="00FF5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F5126" w:rsidRPr="00FF5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126" w:rsidRPr="00FF5126" w:rsidRDefault="00FF5126" w:rsidP="004B110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Главной задачей долговой политики бюджета района является поддержание объема муниципального  долга на экономически безопасном уровне и безусловное обеспечение погашения долговых обязательств.</w:t>
      </w:r>
    </w:p>
    <w:p w:rsidR="00FF5126" w:rsidRPr="00FF5126" w:rsidRDefault="00FF5126" w:rsidP="004B110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126">
        <w:rPr>
          <w:rFonts w:ascii="Times New Roman" w:hAnsi="Times New Roman" w:cs="Times New Roman"/>
          <w:sz w:val="28"/>
          <w:szCs w:val="28"/>
        </w:rPr>
        <w:t>В 2022 году муниципальные заимствования не осуществлялись, по состоянию на 1 января 2023 года муниципальный долг отсутствует.</w:t>
      </w:r>
    </w:p>
    <w:p w:rsid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>Заместитель главы округа,</w:t>
      </w:r>
    </w:p>
    <w:p w:rsidR="00FF5126" w:rsidRPr="00FF5126" w:rsidRDefault="00FF5126" w:rsidP="00FF51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126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51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F5126">
        <w:rPr>
          <w:rFonts w:ascii="Times New Roman" w:hAnsi="Times New Roman" w:cs="Times New Roman"/>
          <w:sz w:val="28"/>
          <w:szCs w:val="28"/>
        </w:rPr>
        <w:t>Е.В.Морозова</w:t>
      </w:r>
      <w:proofErr w:type="spellEnd"/>
    </w:p>
    <w:p w:rsidR="00FF5126" w:rsidRPr="00426FFE" w:rsidRDefault="00FF5126" w:rsidP="00FF5126"/>
    <w:p w:rsidR="0096185E" w:rsidRDefault="0096185E"/>
    <w:sectPr w:rsidR="0096185E" w:rsidSect="004B11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4C4B"/>
    <w:multiLevelType w:val="hybridMultilevel"/>
    <w:tmpl w:val="4A74DB10"/>
    <w:lvl w:ilvl="0" w:tplc="770C9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8D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A7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8E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21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89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28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A69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3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0770E3"/>
    <w:multiLevelType w:val="hybridMultilevel"/>
    <w:tmpl w:val="2912F3F8"/>
    <w:lvl w:ilvl="0" w:tplc="FE9E9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6E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C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2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E5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AF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6AB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04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E6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77"/>
    <w:rsid w:val="00426FFE"/>
    <w:rsid w:val="004B1103"/>
    <w:rsid w:val="00911377"/>
    <w:rsid w:val="0096185E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3</cp:revision>
  <cp:lastPrinted>2023-03-13T13:18:00Z</cp:lastPrinted>
  <dcterms:created xsi:type="dcterms:W3CDTF">2023-03-13T12:58:00Z</dcterms:created>
  <dcterms:modified xsi:type="dcterms:W3CDTF">2023-03-13T13:20:00Z</dcterms:modified>
</cp:coreProperties>
</file>