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78" w:rsidRPr="001C64E4" w:rsidRDefault="00F90D78" w:rsidP="00F90D78">
      <w:pPr>
        <w:jc w:val="center"/>
        <w:rPr>
          <w:sz w:val="32"/>
          <w:szCs w:val="32"/>
        </w:rPr>
      </w:pPr>
      <w:r w:rsidRPr="001C64E4">
        <w:rPr>
          <w:sz w:val="32"/>
          <w:szCs w:val="32"/>
        </w:rPr>
        <w:t>КОНТРОЛЬНО-РЕВИЗИОННАЯ КОМИССИЯ (КОНТРОЛЬНО-СЧЕТНЫЙ ОРГАН)</w:t>
      </w:r>
    </w:p>
    <w:p w:rsidR="00F90D78" w:rsidRDefault="00F90D78" w:rsidP="00F90D78">
      <w:pPr>
        <w:jc w:val="center"/>
        <w:rPr>
          <w:sz w:val="32"/>
          <w:szCs w:val="32"/>
        </w:rPr>
      </w:pPr>
      <w:r w:rsidRPr="001C64E4">
        <w:rPr>
          <w:sz w:val="32"/>
          <w:szCs w:val="32"/>
        </w:rPr>
        <w:t xml:space="preserve">БАБАЕВСКОГО МУНИЦИПАЛЬНОГО </w:t>
      </w:r>
      <w:r w:rsidR="003A03C7">
        <w:rPr>
          <w:sz w:val="32"/>
          <w:szCs w:val="32"/>
        </w:rPr>
        <w:t>ОКРУГА</w:t>
      </w:r>
    </w:p>
    <w:p w:rsidR="003A03C7" w:rsidRDefault="003A03C7" w:rsidP="00F90D78">
      <w:pPr>
        <w:jc w:val="center"/>
        <w:rPr>
          <w:sz w:val="32"/>
          <w:szCs w:val="32"/>
        </w:rPr>
      </w:pPr>
    </w:p>
    <w:p w:rsidR="003A03C7" w:rsidRDefault="003A03C7" w:rsidP="00F90D78">
      <w:pPr>
        <w:jc w:val="center"/>
        <w:rPr>
          <w:sz w:val="32"/>
          <w:szCs w:val="32"/>
        </w:rPr>
      </w:pPr>
    </w:p>
    <w:p w:rsidR="003A03C7" w:rsidRPr="001C64E4" w:rsidRDefault="003A03C7" w:rsidP="00F90D78">
      <w:pPr>
        <w:jc w:val="center"/>
        <w:rPr>
          <w:sz w:val="48"/>
          <w:szCs w:val="48"/>
        </w:rPr>
      </w:pPr>
    </w:p>
    <w:p w:rsidR="00F90D78" w:rsidRPr="001C64E4" w:rsidRDefault="00F90D78" w:rsidP="00F90D78">
      <w:pPr>
        <w:jc w:val="center"/>
        <w:rPr>
          <w:sz w:val="48"/>
          <w:szCs w:val="48"/>
        </w:rPr>
      </w:pPr>
      <w:r w:rsidRPr="001C64E4">
        <w:rPr>
          <w:sz w:val="48"/>
          <w:szCs w:val="48"/>
        </w:rPr>
        <w:t>СТАНДАРТ</w:t>
      </w:r>
    </w:p>
    <w:p w:rsidR="00F90D78" w:rsidRPr="001C64E4" w:rsidRDefault="00F90D78" w:rsidP="00F90D78">
      <w:pPr>
        <w:jc w:val="center"/>
        <w:rPr>
          <w:sz w:val="48"/>
          <w:szCs w:val="48"/>
        </w:rPr>
      </w:pPr>
      <w:r w:rsidRPr="001C64E4">
        <w:rPr>
          <w:sz w:val="48"/>
          <w:szCs w:val="48"/>
        </w:rPr>
        <w:t>ВНЕШНЕГО МУНИЦИПАЛЬНОГО ФИНАНСОВОГО КОНТРОЛЯ</w:t>
      </w:r>
    </w:p>
    <w:p w:rsidR="00F90D78" w:rsidRPr="001C64E4" w:rsidRDefault="00F90D78" w:rsidP="00F90D78">
      <w:pPr>
        <w:jc w:val="center"/>
        <w:rPr>
          <w:sz w:val="48"/>
          <w:szCs w:val="48"/>
        </w:rPr>
      </w:pPr>
    </w:p>
    <w:p w:rsidR="00F90D78" w:rsidRPr="001C64E4" w:rsidRDefault="00F90D78" w:rsidP="00F90D78">
      <w:pPr>
        <w:jc w:val="center"/>
        <w:rPr>
          <w:sz w:val="48"/>
          <w:szCs w:val="48"/>
        </w:rPr>
      </w:pPr>
    </w:p>
    <w:p w:rsidR="00F90D78" w:rsidRPr="001C64E4" w:rsidRDefault="00F90D78" w:rsidP="00F90D7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ФИНАНСОВО-ЭКОНОМИЧЕСКАЯ ЭКСПЕРТИЗА ПРОЕКТОВ МУНИЦИПАЛЬНЫХ ПРАВОВЫХ АКТОВ БАБАЕВСКОГО МУНИЦИПАЛЬНОГО ОКРУГА</w:t>
      </w:r>
    </w:p>
    <w:p w:rsidR="00F90D78" w:rsidRPr="001C64E4" w:rsidRDefault="00F90D78" w:rsidP="00F90D78">
      <w:pPr>
        <w:jc w:val="center"/>
        <w:rPr>
          <w:b/>
          <w:sz w:val="48"/>
          <w:szCs w:val="48"/>
        </w:rPr>
      </w:pPr>
    </w:p>
    <w:p w:rsidR="00F90D78" w:rsidRPr="001C64E4" w:rsidRDefault="00F90D78" w:rsidP="00F90D78">
      <w:pPr>
        <w:jc w:val="center"/>
        <w:rPr>
          <w:sz w:val="40"/>
          <w:szCs w:val="40"/>
        </w:rPr>
      </w:pPr>
      <w:r w:rsidRPr="001C64E4">
        <w:rPr>
          <w:sz w:val="40"/>
          <w:szCs w:val="40"/>
        </w:rPr>
        <w:t>(утвержден приказом председателя Контрольно-ревизионной комиссии (контрольно-счетного органа) Бабаевского муниципального округа от 2</w:t>
      </w:r>
      <w:r>
        <w:rPr>
          <w:sz w:val="40"/>
          <w:szCs w:val="40"/>
        </w:rPr>
        <w:t>5</w:t>
      </w:r>
      <w:r w:rsidRPr="001C64E4">
        <w:rPr>
          <w:sz w:val="40"/>
          <w:szCs w:val="40"/>
        </w:rPr>
        <w:t>.0</w:t>
      </w:r>
      <w:r w:rsidR="006136CA">
        <w:rPr>
          <w:sz w:val="40"/>
          <w:szCs w:val="40"/>
        </w:rPr>
        <w:t>5</w:t>
      </w:r>
      <w:r w:rsidRPr="001C64E4">
        <w:rPr>
          <w:sz w:val="40"/>
          <w:szCs w:val="40"/>
        </w:rPr>
        <w:t>.2023 №</w:t>
      </w:r>
      <w:r>
        <w:rPr>
          <w:sz w:val="40"/>
          <w:szCs w:val="40"/>
        </w:rPr>
        <w:t>29)</w:t>
      </w:r>
    </w:p>
    <w:p w:rsidR="00F90D78" w:rsidRPr="001C64E4" w:rsidRDefault="00F90D78" w:rsidP="00F90D78">
      <w:pPr>
        <w:jc w:val="center"/>
        <w:rPr>
          <w:sz w:val="48"/>
          <w:szCs w:val="48"/>
        </w:rPr>
      </w:pPr>
    </w:p>
    <w:p w:rsidR="00F90D78" w:rsidRPr="001C64E4" w:rsidRDefault="00F90D78" w:rsidP="00F90D78">
      <w:pPr>
        <w:jc w:val="center"/>
        <w:rPr>
          <w:sz w:val="48"/>
          <w:szCs w:val="48"/>
        </w:rPr>
      </w:pPr>
    </w:p>
    <w:p w:rsidR="00F90D78" w:rsidRPr="001C64E4" w:rsidRDefault="00F90D78" w:rsidP="00F90D78">
      <w:pPr>
        <w:jc w:val="right"/>
      </w:pPr>
    </w:p>
    <w:p w:rsidR="00F90D78" w:rsidRPr="001C64E4" w:rsidRDefault="00F90D78" w:rsidP="00F90D78">
      <w:pPr>
        <w:jc w:val="right"/>
      </w:pPr>
    </w:p>
    <w:p w:rsidR="00F90D78" w:rsidRPr="001C64E4" w:rsidRDefault="00F90D78" w:rsidP="00F90D78">
      <w:pPr>
        <w:jc w:val="right"/>
      </w:pPr>
    </w:p>
    <w:p w:rsidR="00F90D78" w:rsidRPr="001C64E4" w:rsidRDefault="00F90D78" w:rsidP="00F90D78">
      <w:pPr>
        <w:jc w:val="right"/>
      </w:pPr>
    </w:p>
    <w:p w:rsidR="00F90D78" w:rsidRPr="001C64E4" w:rsidRDefault="00F90D78" w:rsidP="00F90D78">
      <w:pPr>
        <w:jc w:val="right"/>
      </w:pPr>
    </w:p>
    <w:p w:rsidR="00F90D78" w:rsidRPr="001C64E4" w:rsidRDefault="00F90D78" w:rsidP="00F90D78">
      <w:pPr>
        <w:jc w:val="right"/>
      </w:pPr>
    </w:p>
    <w:p w:rsidR="00F90D78" w:rsidRPr="001C64E4" w:rsidRDefault="00F90D78" w:rsidP="00F90D78">
      <w:pPr>
        <w:jc w:val="right"/>
      </w:pPr>
    </w:p>
    <w:p w:rsidR="00F90D78" w:rsidRDefault="00F90D78" w:rsidP="00F90D78">
      <w:pPr>
        <w:jc w:val="right"/>
      </w:pPr>
    </w:p>
    <w:p w:rsidR="00F90D78" w:rsidRDefault="00F90D78" w:rsidP="00F90D78">
      <w:pPr>
        <w:jc w:val="right"/>
      </w:pPr>
    </w:p>
    <w:p w:rsidR="00F90D78" w:rsidRDefault="00F90D78" w:rsidP="00F90D78">
      <w:pPr>
        <w:jc w:val="right"/>
      </w:pPr>
    </w:p>
    <w:p w:rsidR="00F90D78" w:rsidRDefault="00F90D78" w:rsidP="00F90D78">
      <w:pPr>
        <w:jc w:val="right"/>
      </w:pPr>
    </w:p>
    <w:p w:rsidR="00F90D78" w:rsidRPr="001C64E4" w:rsidRDefault="00F90D78" w:rsidP="00F90D78">
      <w:pPr>
        <w:jc w:val="right"/>
      </w:pPr>
    </w:p>
    <w:p w:rsidR="00F90D78" w:rsidRPr="001C64E4" w:rsidRDefault="00F90D78" w:rsidP="00F90D78">
      <w:pPr>
        <w:jc w:val="center"/>
        <w:rPr>
          <w:sz w:val="48"/>
          <w:szCs w:val="48"/>
        </w:rPr>
      </w:pPr>
      <w:r w:rsidRPr="001C64E4">
        <w:rPr>
          <w:sz w:val="48"/>
          <w:szCs w:val="48"/>
        </w:rPr>
        <w:t>2023 год</w:t>
      </w:r>
    </w:p>
    <w:p w:rsidR="003A03C7" w:rsidRDefault="003A03C7" w:rsidP="007C11E5">
      <w:pPr>
        <w:jc w:val="right"/>
      </w:pPr>
    </w:p>
    <w:p w:rsidR="0058603D" w:rsidRDefault="007C11E5" w:rsidP="007C11E5">
      <w:pPr>
        <w:jc w:val="right"/>
      </w:pPr>
      <w:r>
        <w:lastRenderedPageBreak/>
        <w:t>Утвержден</w:t>
      </w:r>
    </w:p>
    <w:p w:rsidR="007C11E5" w:rsidRDefault="007C11E5" w:rsidP="007C11E5">
      <w:pPr>
        <w:jc w:val="right"/>
      </w:pPr>
      <w:r>
        <w:t>приказом Контрольно-ревизионной комиссии</w:t>
      </w:r>
    </w:p>
    <w:p w:rsidR="007C11E5" w:rsidRDefault="007C11E5" w:rsidP="007C11E5">
      <w:pPr>
        <w:jc w:val="right"/>
      </w:pPr>
      <w:r>
        <w:t xml:space="preserve">(контрольно-счетного органа) </w:t>
      </w:r>
    </w:p>
    <w:p w:rsidR="007C11E5" w:rsidRDefault="007C11E5" w:rsidP="007C11E5">
      <w:pPr>
        <w:jc w:val="right"/>
      </w:pPr>
      <w:r>
        <w:t xml:space="preserve">Бабаевского муниципального </w:t>
      </w:r>
      <w:r w:rsidR="00CD3626">
        <w:t>округа</w:t>
      </w:r>
    </w:p>
    <w:p w:rsidR="007C11E5" w:rsidRDefault="007C11E5" w:rsidP="007C11E5">
      <w:pPr>
        <w:jc w:val="right"/>
      </w:pPr>
      <w:r>
        <w:t xml:space="preserve">от </w:t>
      </w:r>
      <w:r w:rsidR="00CD3626">
        <w:t>25</w:t>
      </w:r>
      <w:r>
        <w:t>.</w:t>
      </w:r>
      <w:r w:rsidR="00CD3626">
        <w:t>0</w:t>
      </w:r>
      <w:r w:rsidR="006136CA">
        <w:t>5</w:t>
      </w:r>
      <w:r>
        <w:t>.202</w:t>
      </w:r>
      <w:r w:rsidR="00CD3626">
        <w:t>3</w:t>
      </w:r>
      <w:r>
        <w:t xml:space="preserve"> № 2</w:t>
      </w:r>
      <w:r w:rsidR="00CD3626">
        <w:t>9</w:t>
      </w:r>
    </w:p>
    <w:p w:rsidR="007C11E5" w:rsidRPr="007C11E5" w:rsidRDefault="007C11E5" w:rsidP="007C11E5">
      <w:pPr>
        <w:jc w:val="right"/>
      </w:pPr>
    </w:p>
    <w:p w:rsidR="0058603D" w:rsidRPr="006B2A12" w:rsidRDefault="0058603D" w:rsidP="00127072">
      <w:pPr>
        <w:jc w:val="center"/>
        <w:rPr>
          <w:sz w:val="28"/>
          <w:szCs w:val="28"/>
        </w:rPr>
      </w:pPr>
    </w:p>
    <w:p w:rsidR="007C11E5" w:rsidRPr="007C11E5" w:rsidRDefault="007C11E5" w:rsidP="007C11E5">
      <w:pPr>
        <w:jc w:val="center"/>
        <w:rPr>
          <w:b/>
          <w:bCs/>
          <w:caps/>
        </w:rPr>
      </w:pPr>
      <w:r w:rsidRPr="007C11E5">
        <w:rPr>
          <w:b/>
          <w:bCs/>
          <w:caps/>
        </w:rPr>
        <w:t>Стандарт </w:t>
      </w:r>
      <w:r w:rsidRPr="007C11E5">
        <w:rPr>
          <w:b/>
          <w:bCs/>
          <w:caps/>
        </w:rPr>
        <w:br/>
        <w:t>внешнего муниципального финансового контроля</w:t>
      </w:r>
    </w:p>
    <w:p w:rsidR="007C11E5" w:rsidRDefault="007C11E5" w:rsidP="007C11E5">
      <w:pPr>
        <w:spacing w:line="100" w:lineRule="atLeast"/>
        <w:jc w:val="center"/>
        <w:rPr>
          <w:b/>
          <w:caps/>
          <w:kern w:val="24"/>
        </w:rPr>
      </w:pPr>
    </w:p>
    <w:p w:rsidR="007C11E5" w:rsidRPr="007C11E5" w:rsidRDefault="007C11E5" w:rsidP="007C11E5">
      <w:pPr>
        <w:spacing w:line="100" w:lineRule="atLeast"/>
        <w:jc w:val="center"/>
        <w:rPr>
          <w:b/>
          <w:caps/>
          <w:kern w:val="24"/>
        </w:rPr>
      </w:pPr>
      <w:r>
        <w:rPr>
          <w:b/>
          <w:caps/>
          <w:kern w:val="24"/>
        </w:rPr>
        <w:t>«</w:t>
      </w:r>
      <w:r w:rsidRPr="007C11E5">
        <w:rPr>
          <w:b/>
          <w:caps/>
          <w:kern w:val="24"/>
        </w:rPr>
        <w:t xml:space="preserve">Финансово-экономическая экспертиза проектов муниципальных правовых актов Бабаевского муниципального </w:t>
      </w:r>
      <w:r w:rsidR="00CD3626">
        <w:rPr>
          <w:b/>
          <w:caps/>
          <w:kern w:val="24"/>
        </w:rPr>
        <w:t>округа</w:t>
      </w:r>
      <w:r>
        <w:rPr>
          <w:b/>
          <w:caps/>
          <w:kern w:val="24"/>
        </w:rPr>
        <w:t>»</w:t>
      </w:r>
    </w:p>
    <w:p w:rsidR="007C11E5" w:rsidRPr="006B2A12" w:rsidRDefault="007C11E5" w:rsidP="007C11E5">
      <w:pPr>
        <w:spacing w:line="100" w:lineRule="atLeast"/>
        <w:jc w:val="center"/>
        <w:rPr>
          <w:szCs w:val="28"/>
        </w:rPr>
      </w:pPr>
    </w:p>
    <w:p w:rsidR="007C11E5" w:rsidRDefault="007C11E5" w:rsidP="00127072">
      <w:pPr>
        <w:jc w:val="center"/>
        <w:rPr>
          <w:sz w:val="28"/>
          <w:szCs w:val="28"/>
        </w:rPr>
      </w:pPr>
    </w:p>
    <w:p w:rsidR="00127072" w:rsidRPr="00B01C20" w:rsidRDefault="00127072" w:rsidP="00127072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B01C20">
        <w:rPr>
          <w:b/>
          <w:bCs/>
        </w:rPr>
        <w:t>Общие положения</w:t>
      </w:r>
    </w:p>
    <w:p w:rsidR="00127072" w:rsidRPr="00B01C20" w:rsidRDefault="00127072" w:rsidP="00127072">
      <w:pPr>
        <w:autoSpaceDE w:val="0"/>
        <w:autoSpaceDN w:val="0"/>
        <w:adjustRightInd w:val="0"/>
        <w:ind w:left="720"/>
        <w:rPr>
          <w:b/>
          <w:bCs/>
        </w:rPr>
      </w:pPr>
    </w:p>
    <w:p w:rsidR="00127072" w:rsidRPr="004A719A" w:rsidRDefault="00127072" w:rsidP="00127072">
      <w:pPr>
        <w:tabs>
          <w:tab w:val="left" w:pos="567"/>
        </w:tabs>
        <w:ind w:firstLine="709"/>
        <w:jc w:val="both"/>
        <w:rPr>
          <w:b/>
        </w:rPr>
      </w:pPr>
      <w:r w:rsidRPr="00B01C20">
        <w:t xml:space="preserve">1.1. Стандарт </w:t>
      </w:r>
      <w:r>
        <w:t>внешнего муниципального</w:t>
      </w:r>
      <w:r w:rsidRPr="00B01C20">
        <w:t xml:space="preserve"> </w:t>
      </w:r>
      <w:r>
        <w:t>финансового контроля «</w:t>
      </w:r>
      <w:r w:rsidRPr="004A719A">
        <w:t xml:space="preserve">Финансово-экономическая экспертиза проектов муниципальных правовых актов </w:t>
      </w:r>
      <w:r w:rsidR="0058603D">
        <w:t xml:space="preserve">Бабаевского муниципального </w:t>
      </w:r>
      <w:r w:rsidR="00CD3626">
        <w:t>округа</w:t>
      </w:r>
      <w:r w:rsidRPr="004A719A">
        <w:t xml:space="preserve">»  </w:t>
      </w:r>
      <w:r w:rsidR="006E1810">
        <w:t xml:space="preserve">(далее – Стандарт) </w:t>
      </w:r>
      <w:r w:rsidRPr="004A719A">
        <w:t>пр</w:t>
      </w:r>
      <w:r w:rsidRPr="00B01C20">
        <w:t xml:space="preserve">едназначен для методологического обеспечения деятельности </w:t>
      </w:r>
      <w:r w:rsidR="0058603D">
        <w:t>Контрольно-ревизионной комиссии (контрольно-сче</w:t>
      </w:r>
      <w:r w:rsidR="004638BB">
        <w:t>т</w:t>
      </w:r>
      <w:r w:rsidR="0058603D">
        <w:t>ного органа)</w:t>
      </w:r>
      <w:r w:rsidR="004638BB">
        <w:t xml:space="preserve"> </w:t>
      </w:r>
      <w:r>
        <w:t xml:space="preserve"> </w:t>
      </w:r>
      <w:r w:rsidR="004638BB">
        <w:t xml:space="preserve">Бабаевского </w:t>
      </w:r>
      <w:r>
        <w:t xml:space="preserve">муниципального </w:t>
      </w:r>
      <w:r w:rsidR="00CD3626">
        <w:t>округа</w:t>
      </w:r>
      <w:r>
        <w:t xml:space="preserve"> </w:t>
      </w:r>
      <w:r w:rsidR="004638BB">
        <w:t xml:space="preserve">(далее – Контрольно-ревизионная комиссия) </w:t>
      </w:r>
      <w:r w:rsidRPr="00B01C20">
        <w:t xml:space="preserve">и содействия качественному выполнению задач </w:t>
      </w:r>
      <w:r w:rsidR="004638BB">
        <w:t>Контрольно-ревизионной комиссии</w:t>
      </w:r>
      <w:r w:rsidRPr="00B01C20">
        <w:t>, повышению эффективности контрольной деятельности.</w:t>
      </w:r>
    </w:p>
    <w:p w:rsidR="00127072" w:rsidRPr="005772D4" w:rsidRDefault="00127072" w:rsidP="00127072">
      <w:pPr>
        <w:autoSpaceDE w:val="0"/>
        <w:autoSpaceDN w:val="0"/>
        <w:adjustRightInd w:val="0"/>
        <w:spacing w:before="120"/>
        <w:ind w:firstLine="709"/>
        <w:jc w:val="both"/>
      </w:pPr>
      <w:r>
        <w:t xml:space="preserve">1.2. </w:t>
      </w:r>
      <w:r w:rsidRPr="005772D4">
        <w:t>Стандарт разработан в соответствии со ст.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127072" w:rsidRPr="005772D4" w:rsidRDefault="00127072" w:rsidP="00127072">
      <w:pPr>
        <w:autoSpaceDE w:val="0"/>
        <w:autoSpaceDN w:val="0"/>
        <w:adjustRightInd w:val="0"/>
        <w:spacing w:before="120"/>
        <w:ind w:firstLine="567"/>
        <w:jc w:val="both"/>
        <w:rPr>
          <w:i/>
        </w:rPr>
      </w:pPr>
      <w:r w:rsidRPr="005772D4">
        <w:rPr>
          <w:i/>
        </w:rPr>
        <w:t>Стандарт разработан на основании:</w:t>
      </w:r>
    </w:p>
    <w:p w:rsidR="00127072" w:rsidRPr="005772D4" w:rsidRDefault="004638BB" w:rsidP="004638BB">
      <w:pPr>
        <w:autoSpaceDE w:val="0"/>
        <w:autoSpaceDN w:val="0"/>
        <w:adjustRightInd w:val="0"/>
        <w:spacing w:before="40"/>
        <w:ind w:left="567"/>
        <w:jc w:val="both"/>
      </w:pPr>
      <w:r>
        <w:t xml:space="preserve">- </w:t>
      </w:r>
      <w:r w:rsidR="00127072" w:rsidRPr="005772D4">
        <w:t>Бюджетного кодекса Российской Федерации;</w:t>
      </w:r>
    </w:p>
    <w:p w:rsidR="00127072" w:rsidRPr="005772D4" w:rsidRDefault="004638BB" w:rsidP="004638BB">
      <w:pPr>
        <w:autoSpaceDE w:val="0"/>
        <w:autoSpaceDN w:val="0"/>
        <w:adjustRightInd w:val="0"/>
        <w:spacing w:before="40"/>
        <w:ind w:firstLine="567"/>
        <w:jc w:val="both"/>
      </w:pPr>
      <w:r>
        <w:t xml:space="preserve">- </w:t>
      </w:r>
      <w:r w:rsidR="00127072" w:rsidRPr="005772D4"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127072" w:rsidRPr="005772D4" w:rsidRDefault="004638BB" w:rsidP="004638BB">
      <w:pPr>
        <w:autoSpaceDE w:val="0"/>
        <w:autoSpaceDN w:val="0"/>
        <w:adjustRightInd w:val="0"/>
        <w:spacing w:before="40"/>
        <w:ind w:firstLine="567"/>
        <w:jc w:val="both"/>
      </w:pPr>
      <w:r>
        <w:t xml:space="preserve">- </w:t>
      </w:r>
      <w:r w:rsidR="00127072" w:rsidRPr="005772D4">
        <w:t xml:space="preserve">Положения о </w:t>
      </w:r>
      <w:r>
        <w:t xml:space="preserve">Контрольно-ревизионной комиссии (контрольно-счетном органе)  Бабаевского муниципального </w:t>
      </w:r>
      <w:r w:rsidR="00CD3626">
        <w:t>округа</w:t>
      </w:r>
      <w:r w:rsidR="00127072" w:rsidRPr="005772D4">
        <w:t xml:space="preserve">, утвержденного решением Представительного Собрания </w:t>
      </w:r>
      <w:r>
        <w:t>Бабаевского</w:t>
      </w:r>
      <w:r w:rsidR="00127072" w:rsidRPr="005772D4">
        <w:t xml:space="preserve"> муниципального </w:t>
      </w:r>
      <w:r w:rsidR="00CD3626">
        <w:t>округа</w:t>
      </w:r>
      <w:r w:rsidR="00127072" w:rsidRPr="005772D4">
        <w:t xml:space="preserve"> от </w:t>
      </w:r>
      <w:r w:rsidR="00CD3626">
        <w:t>18</w:t>
      </w:r>
      <w:r>
        <w:t>.</w:t>
      </w:r>
      <w:r w:rsidR="00CD3626">
        <w:t>10</w:t>
      </w:r>
      <w:r>
        <w:t>.20</w:t>
      </w:r>
      <w:r w:rsidR="00CD3626">
        <w:t>2</w:t>
      </w:r>
      <w:r>
        <w:t>2</w:t>
      </w:r>
      <w:r w:rsidR="00127072">
        <w:t xml:space="preserve"> </w:t>
      </w:r>
      <w:r w:rsidR="00127072" w:rsidRPr="005772D4">
        <w:t xml:space="preserve">№ </w:t>
      </w:r>
      <w:r>
        <w:t>4</w:t>
      </w:r>
      <w:r w:rsidR="00CD3626">
        <w:t>5</w:t>
      </w:r>
      <w:r w:rsidR="00127072">
        <w:t xml:space="preserve"> (</w:t>
      </w:r>
      <w:r w:rsidR="00127072" w:rsidRPr="005772D4">
        <w:t>с</w:t>
      </w:r>
      <w:r w:rsidR="00127072">
        <w:t xml:space="preserve"> изменениями и дополнениями)</w:t>
      </w:r>
      <w:r w:rsidR="00127072" w:rsidRPr="005772D4">
        <w:t>.</w:t>
      </w:r>
    </w:p>
    <w:p w:rsidR="003A03C7" w:rsidRPr="003A03C7" w:rsidRDefault="003A03C7" w:rsidP="003A03C7">
      <w:pPr>
        <w:jc w:val="both"/>
      </w:pPr>
      <w:r>
        <w:t xml:space="preserve">         </w:t>
      </w:r>
      <w:r w:rsidR="004638BB">
        <w:t xml:space="preserve">- </w:t>
      </w:r>
      <w:r w:rsidRPr="003A03C7">
        <w:rPr>
          <w:lang w:eastAsia="ar-SA"/>
        </w:rPr>
        <w:t>Общи</w:t>
      </w:r>
      <w:r>
        <w:rPr>
          <w:lang w:eastAsia="ar-SA"/>
        </w:rPr>
        <w:t>х</w:t>
      </w:r>
      <w:r w:rsidRPr="003A03C7">
        <w:rPr>
          <w:lang w:eastAsia="ar-SA"/>
        </w:rPr>
        <w:t xml:space="preserve"> требовани</w:t>
      </w:r>
      <w:r>
        <w:rPr>
          <w:lang w:eastAsia="ar-SA"/>
        </w:rPr>
        <w:t>й</w:t>
      </w:r>
      <w:r w:rsidRPr="003A03C7">
        <w:rPr>
          <w:lang w:eastAsia="ar-SA"/>
        </w:rPr>
        <w:t xml:space="preserve">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РФ и муниципальных образований, утвержденными </w:t>
      </w:r>
      <w:r w:rsidRPr="003A03C7">
        <w:t>постановлением Коллегии Счетной палаты РФ от 29.03.2022 №2ПК.</w:t>
      </w:r>
    </w:p>
    <w:p w:rsidR="00127072" w:rsidRPr="004A719A" w:rsidRDefault="00127072" w:rsidP="00127072">
      <w:pPr>
        <w:pStyle w:val="a9"/>
        <w:widowControl w:val="0"/>
        <w:tabs>
          <w:tab w:val="left" w:pos="1276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A719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4A719A">
        <w:rPr>
          <w:rFonts w:ascii="Times New Roman" w:hAnsi="Times New Roman"/>
          <w:sz w:val="24"/>
          <w:szCs w:val="24"/>
        </w:rPr>
        <w:t>. Стандарт определяет общие требования и принципы про</w:t>
      </w:r>
      <w:r>
        <w:rPr>
          <w:rFonts w:ascii="Times New Roman" w:hAnsi="Times New Roman"/>
          <w:sz w:val="24"/>
          <w:szCs w:val="24"/>
        </w:rPr>
        <w:t>ведения Контрольно</w:t>
      </w:r>
      <w:r w:rsidR="0025111A">
        <w:rPr>
          <w:rFonts w:ascii="Times New Roman" w:hAnsi="Times New Roman"/>
          <w:sz w:val="24"/>
          <w:szCs w:val="24"/>
        </w:rPr>
        <w:t xml:space="preserve">-ревизионной </w:t>
      </w:r>
      <w:r>
        <w:rPr>
          <w:rFonts w:ascii="Times New Roman" w:hAnsi="Times New Roman"/>
          <w:sz w:val="24"/>
          <w:szCs w:val="24"/>
        </w:rPr>
        <w:t xml:space="preserve"> комиссией </w:t>
      </w:r>
      <w:r w:rsidRPr="004A719A">
        <w:rPr>
          <w:rFonts w:ascii="Times New Roman" w:hAnsi="Times New Roman"/>
          <w:sz w:val="24"/>
          <w:szCs w:val="24"/>
        </w:rPr>
        <w:t xml:space="preserve">финансово-экономической экспертизы проектов муниципальных  правовых актов (далее – проектов МПА) в пределах полномочий </w:t>
      </w:r>
      <w:r>
        <w:rPr>
          <w:rFonts w:ascii="Times New Roman" w:hAnsi="Times New Roman"/>
          <w:sz w:val="24"/>
          <w:szCs w:val="24"/>
        </w:rPr>
        <w:t>Контрольно</w:t>
      </w:r>
      <w:r w:rsidR="0025111A">
        <w:rPr>
          <w:rFonts w:ascii="Times New Roman" w:hAnsi="Times New Roman"/>
          <w:sz w:val="24"/>
          <w:szCs w:val="24"/>
        </w:rPr>
        <w:t>-ревизионной</w:t>
      </w:r>
      <w:r>
        <w:rPr>
          <w:rFonts w:ascii="Times New Roman" w:hAnsi="Times New Roman"/>
          <w:sz w:val="24"/>
          <w:szCs w:val="24"/>
        </w:rPr>
        <w:t xml:space="preserve"> комиссии</w:t>
      </w:r>
      <w:r w:rsidRPr="004A719A">
        <w:rPr>
          <w:rFonts w:ascii="Times New Roman" w:hAnsi="Times New Roman"/>
          <w:sz w:val="24"/>
          <w:szCs w:val="24"/>
        </w:rPr>
        <w:t>.</w:t>
      </w:r>
    </w:p>
    <w:p w:rsidR="00127072" w:rsidRPr="004A719A" w:rsidRDefault="00127072" w:rsidP="00127072">
      <w:pPr>
        <w:widowControl w:val="0"/>
        <w:tabs>
          <w:tab w:val="left" w:pos="1276"/>
          <w:tab w:val="left" w:pos="1320"/>
        </w:tabs>
        <w:spacing w:before="120"/>
        <w:ind w:firstLine="709"/>
        <w:jc w:val="both"/>
      </w:pPr>
      <w:r w:rsidRPr="004A719A">
        <w:t>1.</w:t>
      </w:r>
      <w:r>
        <w:t>4</w:t>
      </w:r>
      <w:r w:rsidRPr="004A719A">
        <w:t xml:space="preserve">. Стандарт является обязательным к применению </w:t>
      </w:r>
      <w:r>
        <w:t>должностными лицами Контрольно</w:t>
      </w:r>
      <w:r w:rsidR="0025111A">
        <w:t>-ревизионной</w:t>
      </w:r>
      <w:r>
        <w:t xml:space="preserve"> комиссии</w:t>
      </w:r>
      <w:r w:rsidRPr="004A719A">
        <w:t xml:space="preserve"> и привлечёнными экспертами, участвующими в проведении финансово-экономической экспертизы проектов  МПА.</w:t>
      </w:r>
    </w:p>
    <w:p w:rsidR="00127072" w:rsidRPr="004A719A" w:rsidRDefault="00127072" w:rsidP="00127072">
      <w:pPr>
        <w:spacing w:before="120"/>
        <w:ind w:firstLine="709"/>
        <w:jc w:val="both"/>
      </w:pPr>
      <w:r>
        <w:t>1.5</w:t>
      </w:r>
      <w:r w:rsidRPr="004A719A">
        <w:t>. Финансово-экономическая экспертиза (далее – экспертиза) проектов МПА является экспертно-аналитическим мероприятием, проводимыми в рамках предварительного контроля правовых актов.</w:t>
      </w:r>
    </w:p>
    <w:p w:rsidR="00127072" w:rsidRPr="004A719A" w:rsidRDefault="00127072" w:rsidP="00127072">
      <w:pPr>
        <w:tabs>
          <w:tab w:val="left" w:pos="3495"/>
        </w:tabs>
        <w:spacing w:before="240" w:after="120"/>
        <w:jc w:val="center"/>
        <w:rPr>
          <w:b/>
        </w:rPr>
      </w:pPr>
      <w:r w:rsidRPr="004A719A">
        <w:rPr>
          <w:b/>
        </w:rPr>
        <w:lastRenderedPageBreak/>
        <w:t>2.</w:t>
      </w:r>
      <w:r>
        <w:rPr>
          <w:b/>
        </w:rPr>
        <w:t xml:space="preserve"> </w:t>
      </w:r>
      <w:r w:rsidRPr="004A719A">
        <w:rPr>
          <w:b/>
        </w:rPr>
        <w:t>Основания проведения финансовой экспертизы проектов муниципальных правовых актов</w:t>
      </w:r>
    </w:p>
    <w:p w:rsidR="00127072" w:rsidRPr="004A719A" w:rsidRDefault="00127072" w:rsidP="00127072">
      <w:pPr>
        <w:tabs>
          <w:tab w:val="left" w:pos="3495"/>
        </w:tabs>
        <w:ind w:firstLine="709"/>
        <w:jc w:val="both"/>
      </w:pPr>
      <w:r w:rsidRPr="004A719A">
        <w:t>2.1. Основанием для проведения финансовой экспертизы проектов МПА</w:t>
      </w:r>
      <w:r>
        <w:t xml:space="preserve"> является</w:t>
      </w:r>
      <w:r w:rsidRPr="004A719A">
        <w:t>:</w:t>
      </w:r>
    </w:p>
    <w:p w:rsidR="00127072" w:rsidRPr="004A719A" w:rsidRDefault="0025111A" w:rsidP="0025111A">
      <w:pPr>
        <w:tabs>
          <w:tab w:val="left" w:pos="540"/>
        </w:tabs>
        <w:spacing w:before="40"/>
        <w:ind w:left="709"/>
        <w:jc w:val="both"/>
      </w:pPr>
      <w:r>
        <w:t xml:space="preserve">- </w:t>
      </w:r>
      <w:r w:rsidR="00127072">
        <w:t xml:space="preserve">предложение Главы </w:t>
      </w:r>
      <w:r>
        <w:t>Бабаевского</w:t>
      </w:r>
      <w:r w:rsidR="00127072">
        <w:t xml:space="preserve"> муниципального </w:t>
      </w:r>
      <w:r w:rsidR="00CD3626">
        <w:t>округа</w:t>
      </w:r>
      <w:r w:rsidR="00127072" w:rsidRPr="004A719A">
        <w:t xml:space="preserve">; </w:t>
      </w:r>
    </w:p>
    <w:p w:rsidR="00127072" w:rsidRPr="004A719A" w:rsidRDefault="0025111A" w:rsidP="0025111A">
      <w:pPr>
        <w:tabs>
          <w:tab w:val="left" w:pos="540"/>
        </w:tabs>
        <w:spacing w:before="40"/>
        <w:ind w:left="709"/>
        <w:jc w:val="both"/>
      </w:pPr>
      <w:r>
        <w:t xml:space="preserve">- </w:t>
      </w:r>
      <w:r w:rsidR="00127072">
        <w:t xml:space="preserve">поручение Представительного Собрания </w:t>
      </w:r>
      <w:r>
        <w:t>Бабаевского</w:t>
      </w:r>
      <w:r w:rsidR="00127072">
        <w:t xml:space="preserve"> муниципального </w:t>
      </w:r>
      <w:r w:rsidR="00CD3626">
        <w:t>округа</w:t>
      </w:r>
      <w:r w:rsidR="00127072" w:rsidRPr="004A719A">
        <w:t>;</w:t>
      </w:r>
    </w:p>
    <w:p w:rsidR="00127072" w:rsidRPr="004A719A" w:rsidRDefault="0025111A" w:rsidP="0025111A">
      <w:pPr>
        <w:tabs>
          <w:tab w:val="left" w:pos="540"/>
        </w:tabs>
        <w:spacing w:before="40"/>
        <w:ind w:firstLine="709"/>
        <w:jc w:val="both"/>
      </w:pPr>
      <w:r>
        <w:t xml:space="preserve">- </w:t>
      </w:r>
      <w:r w:rsidR="00127072" w:rsidRPr="004A719A">
        <w:t>обращение органов местного самоуправления</w:t>
      </w:r>
      <w:r w:rsidR="00127072">
        <w:t xml:space="preserve"> </w:t>
      </w:r>
      <w:r>
        <w:t>Бабаевского</w:t>
      </w:r>
      <w:r w:rsidR="00127072">
        <w:t xml:space="preserve"> муниципального </w:t>
      </w:r>
      <w:r w:rsidR="00CD3626">
        <w:t>округа</w:t>
      </w:r>
      <w:r w:rsidR="00127072" w:rsidRPr="004A719A">
        <w:t>;</w:t>
      </w:r>
    </w:p>
    <w:p w:rsidR="00127072" w:rsidRPr="004A719A" w:rsidRDefault="0025111A" w:rsidP="00275998">
      <w:pPr>
        <w:tabs>
          <w:tab w:val="left" w:pos="0"/>
        </w:tabs>
        <w:spacing w:before="40"/>
        <w:ind w:firstLine="709"/>
        <w:jc w:val="both"/>
      </w:pPr>
      <w:r>
        <w:t xml:space="preserve">- </w:t>
      </w:r>
      <w:r w:rsidR="00127072" w:rsidRPr="004A719A">
        <w:t>обращение разработчиков муниципальных правовых актов с согласования органа местного самоуправления, к полномочиям которого относится принятие данного муниципального правового акта;</w:t>
      </w:r>
    </w:p>
    <w:p w:rsidR="00127072" w:rsidRPr="004A719A" w:rsidRDefault="00275998" w:rsidP="00275998">
      <w:pPr>
        <w:tabs>
          <w:tab w:val="left" w:pos="540"/>
        </w:tabs>
        <w:spacing w:before="40"/>
        <w:ind w:left="709"/>
        <w:jc w:val="both"/>
      </w:pPr>
      <w:r>
        <w:t xml:space="preserve">- </w:t>
      </w:r>
      <w:r w:rsidR="00127072" w:rsidRPr="004A719A">
        <w:t xml:space="preserve">иные случаи, предусмотренные действующим законодательством. </w:t>
      </w:r>
    </w:p>
    <w:p w:rsidR="00127072" w:rsidRPr="004A719A" w:rsidRDefault="00127072" w:rsidP="00127072">
      <w:pPr>
        <w:tabs>
          <w:tab w:val="left" w:pos="0"/>
        </w:tabs>
        <w:spacing w:before="240" w:after="120"/>
        <w:jc w:val="center"/>
        <w:rPr>
          <w:b/>
        </w:rPr>
      </w:pPr>
      <w:r w:rsidRPr="004A719A">
        <w:rPr>
          <w:b/>
        </w:rPr>
        <w:t>3. Сроки проведения финансовой экспертизы проектов муниципальных правовых актов</w:t>
      </w:r>
    </w:p>
    <w:p w:rsidR="00127072" w:rsidRPr="004A719A" w:rsidRDefault="00127072" w:rsidP="00127072">
      <w:pPr>
        <w:widowControl w:val="0"/>
        <w:tabs>
          <w:tab w:val="left" w:pos="1276"/>
          <w:tab w:val="left" w:pos="1320"/>
        </w:tabs>
        <w:spacing w:before="120"/>
        <w:ind w:firstLine="709"/>
        <w:jc w:val="both"/>
      </w:pPr>
      <w:r w:rsidRPr="004A719A">
        <w:t xml:space="preserve">3.1. Срок проведения экспертизы проекта МПА составляет </w:t>
      </w:r>
      <w:r>
        <w:t>5</w:t>
      </w:r>
      <w:r w:rsidRPr="004A719A">
        <w:t xml:space="preserve"> рабочих дней, исчисляемых со дня, следующего за днём поступления проекта в </w:t>
      </w:r>
      <w:r>
        <w:t>Контрольн</w:t>
      </w:r>
      <w:r w:rsidR="00177BCC">
        <w:t>о-ревизионную</w:t>
      </w:r>
      <w:r>
        <w:t xml:space="preserve"> комиссию</w:t>
      </w:r>
      <w:r w:rsidRPr="004A719A">
        <w:t xml:space="preserve">. </w:t>
      </w:r>
    </w:p>
    <w:p w:rsidR="00127072" w:rsidRDefault="00127072" w:rsidP="00127072">
      <w:pPr>
        <w:tabs>
          <w:tab w:val="left" w:pos="4125"/>
        </w:tabs>
        <w:spacing w:before="120"/>
        <w:ind w:firstLine="709"/>
        <w:jc w:val="both"/>
      </w:pPr>
      <w:r w:rsidRPr="004A719A">
        <w:t xml:space="preserve">3.2. Если требуется значительное время для изучения предмета финансовой экспертизы, содержания проекта документа, изучения нормативной базы и других данных, допускается продление сроков проведения экспертизы муниципальных правовых актов по решению председателя </w:t>
      </w:r>
      <w:r>
        <w:t>Контрольн</w:t>
      </w:r>
      <w:r w:rsidR="00177BCC">
        <w:t>о-ревизионной</w:t>
      </w:r>
      <w:r>
        <w:t xml:space="preserve"> комиссии</w:t>
      </w:r>
      <w:r w:rsidRPr="004A719A">
        <w:t>.</w:t>
      </w:r>
    </w:p>
    <w:p w:rsidR="00127072" w:rsidRPr="004A719A" w:rsidRDefault="00127072" w:rsidP="00127072">
      <w:pPr>
        <w:tabs>
          <w:tab w:val="left" w:pos="3930"/>
        </w:tabs>
        <w:spacing w:before="240" w:after="120"/>
        <w:jc w:val="center"/>
        <w:rPr>
          <w:b/>
        </w:rPr>
      </w:pPr>
      <w:r w:rsidRPr="004A719A">
        <w:rPr>
          <w:b/>
        </w:rPr>
        <w:t>4. Принятие проектов муниципальных правовых актов  на финансовую экспертизу</w:t>
      </w:r>
    </w:p>
    <w:p w:rsidR="00127072" w:rsidRPr="004A719A" w:rsidRDefault="00127072" w:rsidP="00127072">
      <w:pPr>
        <w:pStyle w:val="a7"/>
        <w:tabs>
          <w:tab w:val="left" w:pos="3930"/>
        </w:tabs>
        <w:ind w:firstLine="709"/>
        <w:rPr>
          <w:sz w:val="24"/>
          <w:szCs w:val="24"/>
        </w:rPr>
      </w:pPr>
      <w:r w:rsidRPr="004A719A">
        <w:rPr>
          <w:sz w:val="24"/>
          <w:szCs w:val="24"/>
        </w:rPr>
        <w:t xml:space="preserve">4.1. Проекты муниципальных правовых актов, поступающие в </w:t>
      </w:r>
      <w:r>
        <w:rPr>
          <w:sz w:val="24"/>
          <w:szCs w:val="24"/>
          <w:lang w:val="ru-RU"/>
        </w:rPr>
        <w:t>Контрольн</w:t>
      </w:r>
      <w:r w:rsidR="00177BCC">
        <w:rPr>
          <w:sz w:val="24"/>
          <w:szCs w:val="24"/>
          <w:lang w:val="ru-RU"/>
        </w:rPr>
        <w:t>о-ревизионную</w:t>
      </w:r>
      <w:r>
        <w:rPr>
          <w:sz w:val="24"/>
          <w:szCs w:val="24"/>
          <w:lang w:val="ru-RU"/>
        </w:rPr>
        <w:t xml:space="preserve"> комиссию</w:t>
      </w:r>
      <w:r w:rsidRPr="004A719A">
        <w:rPr>
          <w:sz w:val="24"/>
          <w:szCs w:val="24"/>
        </w:rPr>
        <w:t xml:space="preserve">  для проведения финансовой экспертизы, должны соответствовать следующим требованиям:</w:t>
      </w:r>
    </w:p>
    <w:p w:rsidR="00127072" w:rsidRPr="004A719A" w:rsidRDefault="00147E13" w:rsidP="00147E13">
      <w:pPr>
        <w:spacing w:before="40"/>
        <w:ind w:firstLine="709"/>
        <w:jc w:val="both"/>
      </w:pPr>
      <w:r>
        <w:t xml:space="preserve">- </w:t>
      </w:r>
      <w:r w:rsidR="00127072" w:rsidRPr="004A719A">
        <w:t>проект МПА представляется с пояснительной запиской, в которой обосновывается необходимость его принятия, дается характеристика целей (задач), основных положений проекта, при необходимости характеристика его места в системе законодательства и прогноз социально-экономических и иных последствий его принятия, а также включаются другие сведения, необходимость которых предусматривается законодательством;</w:t>
      </w:r>
    </w:p>
    <w:p w:rsidR="00127072" w:rsidRPr="004A719A" w:rsidRDefault="00147E13" w:rsidP="00147E13">
      <w:pPr>
        <w:spacing w:before="40"/>
        <w:ind w:firstLine="709"/>
        <w:jc w:val="both"/>
      </w:pPr>
      <w:r>
        <w:t xml:space="preserve">- </w:t>
      </w:r>
      <w:r w:rsidR="00127072" w:rsidRPr="004A719A">
        <w:t>к проекту МПА представляется финансово-экономическое обоснование, содержащее финансово-экономическую оценку проекта МПА, в том числе расчетные данные определяющее увеличение (уменьшение) расходов местного бюджета, при этом расчет предполагаемых затрат для реализации МПА должен содержать сведения о способе (методике) расчета нормативов, коэффициентов и других расчетных показателей и обоснованности количества потенциальных получателей бюджетных средств. В  случае, если реализация проекта МПА не потребует финансовых или материальных затрат, финансово-экономическое обоснование как отдельный документ не оформляется и в пояснительную записку к проекту МПА вносится соответствующее разъяснение;</w:t>
      </w:r>
    </w:p>
    <w:p w:rsidR="00127072" w:rsidRPr="004A719A" w:rsidRDefault="00177BCC" w:rsidP="00177BCC">
      <w:pPr>
        <w:autoSpaceDE w:val="0"/>
        <w:autoSpaceDN w:val="0"/>
        <w:adjustRightInd w:val="0"/>
        <w:spacing w:before="40"/>
        <w:ind w:firstLine="709"/>
        <w:jc w:val="both"/>
      </w:pPr>
      <w:r>
        <w:t xml:space="preserve">- </w:t>
      </w:r>
      <w:r w:rsidR="00127072" w:rsidRPr="004A719A">
        <w:t>лист согласования проекта МПА, содержащий визы соответствующих должностных лиц в соответствии с Порядком подготовки и внесения проектов муниципальных правовых актов, установленном нормативным правовым актом органа местного самоуправления городского округа, на рассмотрение которого вносятся указанные проекты;</w:t>
      </w:r>
    </w:p>
    <w:p w:rsidR="00127072" w:rsidRPr="004A719A" w:rsidRDefault="00177BCC" w:rsidP="00177BCC">
      <w:pPr>
        <w:spacing w:before="40"/>
        <w:ind w:firstLine="709"/>
        <w:jc w:val="both"/>
      </w:pPr>
      <w:r>
        <w:t xml:space="preserve">- </w:t>
      </w:r>
      <w:r w:rsidR="00127072" w:rsidRPr="004A719A">
        <w:t xml:space="preserve">проект НПА и представленные к нему материалы (документы) могут содержать редакционные правки при прохождении согласования с главными специалистами администрации; </w:t>
      </w:r>
    </w:p>
    <w:p w:rsidR="00127072" w:rsidRPr="004A719A" w:rsidRDefault="00177BCC" w:rsidP="00177BCC">
      <w:pPr>
        <w:pStyle w:val="a7"/>
        <w:tabs>
          <w:tab w:val="left" w:pos="567"/>
        </w:tabs>
        <w:spacing w:before="40"/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 w:rsidR="00127072" w:rsidRPr="004A719A">
        <w:rPr>
          <w:sz w:val="24"/>
          <w:szCs w:val="24"/>
        </w:rPr>
        <w:t>содержать все указанные в проекте муниципального правового акта надлежаще оформленные приложения;</w:t>
      </w:r>
    </w:p>
    <w:p w:rsidR="00127072" w:rsidRPr="004A719A" w:rsidRDefault="00177BCC" w:rsidP="00177BCC">
      <w:pPr>
        <w:pStyle w:val="a7"/>
        <w:tabs>
          <w:tab w:val="left" w:pos="567"/>
        </w:tabs>
        <w:spacing w:before="40"/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 xml:space="preserve">- </w:t>
      </w:r>
      <w:r w:rsidR="00127072" w:rsidRPr="004A719A">
        <w:rPr>
          <w:sz w:val="24"/>
          <w:szCs w:val="24"/>
        </w:rPr>
        <w:t>соответствовать правилам делопроизводства  и иным требованиям, выдвигаемым к проектам муниципальных правовых актов.</w:t>
      </w:r>
    </w:p>
    <w:p w:rsidR="00127072" w:rsidRPr="004A719A" w:rsidRDefault="00127072" w:rsidP="00127072">
      <w:pPr>
        <w:tabs>
          <w:tab w:val="left" w:pos="4065"/>
        </w:tabs>
        <w:spacing w:before="240" w:after="120"/>
        <w:jc w:val="center"/>
        <w:rPr>
          <w:b/>
        </w:rPr>
      </w:pPr>
      <w:bookmarkStart w:id="1" w:name="Par297"/>
      <w:bookmarkEnd w:id="1"/>
      <w:r w:rsidRPr="004A719A">
        <w:rPr>
          <w:b/>
        </w:rPr>
        <w:t>5. Порядок проведения финансовой экспертизы и подготовка заключения</w:t>
      </w:r>
    </w:p>
    <w:p w:rsidR="00127072" w:rsidRPr="004A719A" w:rsidRDefault="00127072" w:rsidP="00127072">
      <w:pPr>
        <w:ind w:firstLine="709"/>
        <w:jc w:val="both"/>
        <w:rPr>
          <w:color w:val="000000"/>
        </w:rPr>
      </w:pPr>
      <w:r w:rsidRPr="004A719A">
        <w:t xml:space="preserve">5.1. Должностному лицу </w:t>
      </w:r>
      <w:r>
        <w:t>Контрольной комиссии района</w:t>
      </w:r>
      <w:r w:rsidRPr="004A719A">
        <w:t>,  уполномоченному на проведение экспертизы, в нормативные сроки, установленные настоящими Стандартом,  необходимо  проанализировать  и  оценить:</w:t>
      </w:r>
    </w:p>
    <w:p w:rsidR="00127072" w:rsidRPr="004A719A" w:rsidRDefault="00127072" w:rsidP="00127072">
      <w:pPr>
        <w:numPr>
          <w:ilvl w:val="0"/>
          <w:numId w:val="5"/>
        </w:numPr>
        <w:spacing w:before="40"/>
        <w:ind w:left="1276" w:hanging="357"/>
        <w:jc w:val="both"/>
      </w:pPr>
      <w:r w:rsidRPr="004A719A">
        <w:t xml:space="preserve">проблему,  для  решения  которой  принимается  МПА; </w:t>
      </w:r>
    </w:p>
    <w:p w:rsidR="00127072" w:rsidRPr="004A719A" w:rsidRDefault="00127072" w:rsidP="00127072">
      <w:pPr>
        <w:numPr>
          <w:ilvl w:val="0"/>
          <w:numId w:val="5"/>
        </w:numPr>
        <w:spacing w:before="40"/>
        <w:ind w:left="1276" w:hanging="357"/>
        <w:jc w:val="both"/>
      </w:pPr>
      <w:r w:rsidRPr="004A719A">
        <w:t xml:space="preserve">соответствие положений, изложенных в проекте МПА, действующим нормативным правовым актам Российской </w:t>
      </w:r>
      <w:r>
        <w:t xml:space="preserve">Федерации, Вологодской области и </w:t>
      </w:r>
      <w:r w:rsidR="00821806">
        <w:t>Бабаевского</w:t>
      </w:r>
      <w:r>
        <w:t xml:space="preserve"> муниципального </w:t>
      </w:r>
      <w:r w:rsidR="00CD3626">
        <w:t>округа</w:t>
      </w:r>
      <w:r w:rsidRPr="004A719A">
        <w:t>;</w:t>
      </w:r>
    </w:p>
    <w:p w:rsidR="00127072" w:rsidRPr="004A719A" w:rsidRDefault="00127072" w:rsidP="00127072">
      <w:pPr>
        <w:numPr>
          <w:ilvl w:val="0"/>
          <w:numId w:val="5"/>
        </w:numPr>
        <w:spacing w:before="40"/>
        <w:ind w:left="1276" w:hanging="357"/>
        <w:jc w:val="both"/>
      </w:pPr>
      <w:r w:rsidRPr="004A719A">
        <w:t>четкость  формулировок целей и необходимость норм содержащихся в проекте МПА;</w:t>
      </w:r>
    </w:p>
    <w:p w:rsidR="00127072" w:rsidRPr="004A719A" w:rsidRDefault="00127072" w:rsidP="00127072">
      <w:pPr>
        <w:numPr>
          <w:ilvl w:val="0"/>
          <w:numId w:val="5"/>
        </w:numPr>
        <w:spacing w:before="40"/>
        <w:ind w:left="1276" w:hanging="357"/>
        <w:jc w:val="both"/>
      </w:pPr>
      <w:r w:rsidRPr="004A719A">
        <w:t>обоснованность объема финансирования расходов местного бюджета, при  принятии  МПА;</w:t>
      </w:r>
    </w:p>
    <w:p w:rsidR="00127072" w:rsidRPr="004A719A" w:rsidRDefault="00127072" w:rsidP="00127072">
      <w:pPr>
        <w:numPr>
          <w:ilvl w:val="0"/>
          <w:numId w:val="5"/>
        </w:numPr>
        <w:spacing w:before="40"/>
        <w:ind w:left="1276" w:hanging="357"/>
        <w:jc w:val="both"/>
      </w:pPr>
      <w:r w:rsidRPr="004A719A">
        <w:t>наличие измеряемых (натуральных и стоимостных) показателей, позволяющих оценить степень достижения целей и выполнения задач;</w:t>
      </w:r>
    </w:p>
    <w:p w:rsidR="00127072" w:rsidRPr="004A719A" w:rsidRDefault="00127072" w:rsidP="00127072">
      <w:pPr>
        <w:spacing w:before="120"/>
        <w:ind w:firstLine="709"/>
        <w:jc w:val="both"/>
      </w:pPr>
      <w:r w:rsidRPr="004A719A">
        <w:t xml:space="preserve">При проведении экспертиз проектов МПА </w:t>
      </w:r>
      <w:r>
        <w:t>Контрольн</w:t>
      </w:r>
      <w:r w:rsidR="00821806">
        <w:t>о-ревизионная</w:t>
      </w:r>
      <w:r>
        <w:t xml:space="preserve"> комиссия </w:t>
      </w:r>
      <w:r w:rsidR="00CD3626">
        <w:t>округа</w:t>
      </w:r>
      <w:r w:rsidRPr="004A719A">
        <w:t xml:space="preserve"> вправе, в рамках своей компетенции, оценивать наличие в них коррупциогенных факторов.</w:t>
      </w:r>
    </w:p>
    <w:p w:rsidR="00127072" w:rsidRPr="004A719A" w:rsidRDefault="00127072" w:rsidP="00127072">
      <w:pPr>
        <w:spacing w:before="120"/>
        <w:ind w:firstLine="709"/>
        <w:jc w:val="both"/>
      </w:pPr>
      <w:r w:rsidRPr="004A719A">
        <w:t>5.2. При проведении экспертизы проектов МПА предусматривающих внесение изменений в действующие нормативные правовые акты</w:t>
      </w:r>
      <w:r>
        <w:t xml:space="preserve"> </w:t>
      </w:r>
      <w:r w:rsidR="00821806">
        <w:t>Бабаевского</w:t>
      </w:r>
      <w:r>
        <w:t xml:space="preserve"> муниципального </w:t>
      </w:r>
      <w:r w:rsidR="00CD3626">
        <w:t>округа</w:t>
      </w:r>
      <w:r w:rsidRPr="004A719A">
        <w:rPr>
          <w:rFonts w:eastAsia="Calibri"/>
        </w:rPr>
        <w:t xml:space="preserve">, </w:t>
      </w:r>
      <w:r w:rsidRPr="004A719A">
        <w:t>необходимо проверить:</w:t>
      </w:r>
    </w:p>
    <w:p w:rsidR="00127072" w:rsidRPr="004A719A" w:rsidRDefault="00127072" w:rsidP="00127072">
      <w:pPr>
        <w:numPr>
          <w:ilvl w:val="0"/>
          <w:numId w:val="6"/>
        </w:numPr>
        <w:spacing w:before="40"/>
        <w:ind w:left="1276" w:hanging="357"/>
        <w:jc w:val="both"/>
      </w:pPr>
      <w:r w:rsidRPr="004A719A">
        <w:rPr>
          <w:rFonts w:eastAsia="Calibri"/>
        </w:rPr>
        <w:t>п</w:t>
      </w:r>
      <w:r w:rsidRPr="004A719A">
        <w:t>равомерность  предлагаемых  изменений;</w:t>
      </w:r>
    </w:p>
    <w:p w:rsidR="00127072" w:rsidRPr="004A719A" w:rsidRDefault="00127072" w:rsidP="00BA093A">
      <w:pPr>
        <w:numPr>
          <w:ilvl w:val="0"/>
          <w:numId w:val="6"/>
        </w:numPr>
        <w:spacing w:before="40"/>
        <w:ind w:left="0" w:firstLine="919"/>
        <w:jc w:val="both"/>
      </w:pPr>
      <w:r w:rsidRPr="004A719A">
        <w:rPr>
          <w:rFonts w:eastAsia="Calibri"/>
        </w:rPr>
        <w:t>л</w:t>
      </w:r>
      <w:r w:rsidRPr="004A719A">
        <w:t>огичность  предлагаемых изменений (в том числе отсутствие внутренних  противоречий  в  новом  варианте  МПА);</w:t>
      </w:r>
    </w:p>
    <w:p w:rsidR="00127072" w:rsidRPr="004A719A" w:rsidRDefault="00127072" w:rsidP="00BA093A">
      <w:pPr>
        <w:numPr>
          <w:ilvl w:val="0"/>
          <w:numId w:val="6"/>
        </w:numPr>
        <w:spacing w:before="40"/>
        <w:ind w:left="0" w:firstLine="919"/>
        <w:jc w:val="both"/>
      </w:pPr>
      <w:r w:rsidRPr="004A719A">
        <w:t>корректность предлагаемых изменений (отсутствие изменений «задним числом»);</w:t>
      </w:r>
    </w:p>
    <w:p w:rsidR="00127072" w:rsidRPr="004A719A" w:rsidRDefault="00127072" w:rsidP="00BA093A">
      <w:pPr>
        <w:numPr>
          <w:ilvl w:val="0"/>
          <w:numId w:val="6"/>
        </w:numPr>
        <w:spacing w:before="40"/>
        <w:ind w:left="0" w:firstLine="919"/>
        <w:jc w:val="both"/>
      </w:pPr>
      <w:r w:rsidRPr="004A719A">
        <w:t>обоснованность  увеличения (сокращения) бюджетных ассигнований при принятии  проекта  МПА;</w:t>
      </w:r>
    </w:p>
    <w:p w:rsidR="00127072" w:rsidRPr="004A719A" w:rsidRDefault="00127072" w:rsidP="00BA093A">
      <w:pPr>
        <w:numPr>
          <w:ilvl w:val="0"/>
          <w:numId w:val="6"/>
        </w:numPr>
        <w:spacing w:before="40"/>
        <w:ind w:left="0" w:firstLine="919"/>
        <w:jc w:val="both"/>
      </w:pPr>
      <w:r w:rsidRPr="004A719A">
        <w:rPr>
          <w:rFonts w:eastAsia="Calibri"/>
        </w:rPr>
        <w:t>у</w:t>
      </w:r>
      <w:r w:rsidRPr="004A719A">
        <w:t xml:space="preserve">странение или сохранение нарушений и недостатков, отмеченных </w:t>
      </w:r>
      <w:r>
        <w:t>Контрольно</w:t>
      </w:r>
      <w:r w:rsidR="00BA093A">
        <w:t>-ревизионной</w:t>
      </w:r>
      <w:r>
        <w:t xml:space="preserve"> комиссией</w:t>
      </w:r>
      <w:r w:rsidRPr="004A719A">
        <w:t xml:space="preserve"> ранее  при  проведении  экспертизы  проекта  МПА.</w:t>
      </w:r>
    </w:p>
    <w:p w:rsidR="00127072" w:rsidRPr="004A719A" w:rsidRDefault="00127072" w:rsidP="00127072">
      <w:pPr>
        <w:spacing w:before="240" w:after="120"/>
        <w:jc w:val="center"/>
        <w:rPr>
          <w:b/>
        </w:rPr>
      </w:pPr>
      <w:r w:rsidRPr="004A719A">
        <w:rPr>
          <w:b/>
        </w:rPr>
        <w:t>6. Оформление результатов экспертизы проекта МПА</w:t>
      </w:r>
    </w:p>
    <w:p w:rsidR="00127072" w:rsidRPr="004A719A" w:rsidRDefault="00127072" w:rsidP="00127072">
      <w:pPr>
        <w:spacing w:before="120"/>
        <w:ind w:firstLine="709"/>
        <w:jc w:val="both"/>
      </w:pPr>
      <w:r w:rsidRPr="004A719A">
        <w:t xml:space="preserve">6.1. По результатам проведенной финансово-экономической экспертизы оформляется  заключение на проект МПА (далее – Заключение). </w:t>
      </w:r>
    </w:p>
    <w:p w:rsidR="00127072" w:rsidRPr="004A719A" w:rsidRDefault="00127072" w:rsidP="00127072">
      <w:pPr>
        <w:spacing w:before="120"/>
        <w:ind w:firstLine="709"/>
        <w:jc w:val="both"/>
      </w:pPr>
      <w:r w:rsidRPr="004A719A">
        <w:t xml:space="preserve">6.2. Заключение состоит (условно) из вводной, содержательной и результативной  частей. </w:t>
      </w:r>
    </w:p>
    <w:p w:rsidR="00127072" w:rsidRPr="004A719A" w:rsidRDefault="00127072" w:rsidP="00127072">
      <w:pPr>
        <w:spacing w:before="120"/>
        <w:ind w:firstLine="709"/>
        <w:jc w:val="both"/>
      </w:pPr>
      <w:r>
        <w:t xml:space="preserve">6.2.1. </w:t>
      </w:r>
      <w:r w:rsidRPr="004A719A">
        <w:t xml:space="preserve">Во  </w:t>
      </w:r>
      <w:r w:rsidRPr="004A719A">
        <w:rPr>
          <w:b/>
        </w:rPr>
        <w:t>вводной  части</w:t>
      </w:r>
      <w:r w:rsidRPr="004A719A">
        <w:t xml:space="preserve">  Заключения  указываются:</w:t>
      </w:r>
    </w:p>
    <w:p w:rsidR="00127072" w:rsidRPr="004A719A" w:rsidRDefault="00BA093A" w:rsidP="00BA093A">
      <w:pPr>
        <w:spacing w:before="40"/>
        <w:ind w:firstLine="709"/>
        <w:jc w:val="both"/>
      </w:pPr>
      <w:r>
        <w:t xml:space="preserve">- </w:t>
      </w:r>
      <w:r w:rsidR="00127072" w:rsidRPr="004A719A">
        <w:t xml:space="preserve">наименование проекта МПА, представленного на экспертизу в </w:t>
      </w:r>
      <w:r w:rsidR="00127072">
        <w:t>Контрольную комиссию района</w:t>
      </w:r>
      <w:r w:rsidR="00127072" w:rsidRPr="004A719A">
        <w:t>, дата поступления проекта МПА;</w:t>
      </w:r>
    </w:p>
    <w:p w:rsidR="00127072" w:rsidRPr="004A719A" w:rsidRDefault="00BA093A" w:rsidP="00BA093A">
      <w:pPr>
        <w:spacing w:before="40"/>
        <w:ind w:left="1281" w:hanging="572"/>
        <w:jc w:val="both"/>
      </w:pPr>
      <w:r>
        <w:t xml:space="preserve">- </w:t>
      </w:r>
      <w:r w:rsidR="00127072" w:rsidRPr="004A719A">
        <w:t>реквизиты документов, на основании и с учетом которых проведена экспертиза;</w:t>
      </w:r>
    </w:p>
    <w:p w:rsidR="00127072" w:rsidRPr="004A719A" w:rsidRDefault="00127072" w:rsidP="00BA093A">
      <w:pPr>
        <w:spacing w:before="40"/>
        <w:ind w:left="1281" w:hanging="1281"/>
        <w:jc w:val="both"/>
      </w:pPr>
      <w:r w:rsidRPr="004A719A">
        <w:t>сроки проведения экспертизы МПА;</w:t>
      </w:r>
    </w:p>
    <w:p w:rsidR="00127072" w:rsidRPr="004A719A" w:rsidRDefault="00BA093A" w:rsidP="00BA093A">
      <w:pPr>
        <w:spacing w:before="40"/>
        <w:ind w:firstLine="709"/>
        <w:jc w:val="both"/>
      </w:pPr>
      <w:r>
        <w:rPr>
          <w:bCs/>
          <w:color w:val="000000"/>
          <w:spacing w:val="-1"/>
        </w:rPr>
        <w:t xml:space="preserve">- </w:t>
      </w:r>
      <w:r w:rsidR="00127072" w:rsidRPr="004A719A">
        <w:rPr>
          <w:bCs/>
          <w:color w:val="000000"/>
          <w:spacing w:val="-1"/>
        </w:rPr>
        <w:t xml:space="preserve">информация (при необходимости) о </w:t>
      </w:r>
      <w:r w:rsidR="00127072" w:rsidRPr="004A719A">
        <w:t>привлеченных внешних экспертах, чьи материалы были учтены при подготовке Заключения.</w:t>
      </w:r>
    </w:p>
    <w:p w:rsidR="00127072" w:rsidRPr="004A719A" w:rsidRDefault="00127072" w:rsidP="00127072">
      <w:pPr>
        <w:spacing w:before="120"/>
        <w:ind w:right="-142" w:firstLine="567"/>
        <w:jc w:val="both"/>
      </w:pPr>
      <w:r w:rsidRPr="00980956">
        <w:rPr>
          <w:bCs/>
          <w:color w:val="000000"/>
          <w:spacing w:val="-1"/>
        </w:rPr>
        <w:t>6.2.2.</w:t>
      </w:r>
      <w:r>
        <w:rPr>
          <w:b/>
          <w:bCs/>
          <w:color w:val="000000"/>
          <w:spacing w:val="-1"/>
        </w:rPr>
        <w:t xml:space="preserve"> </w:t>
      </w:r>
      <w:r w:rsidRPr="004A719A">
        <w:rPr>
          <w:b/>
          <w:bCs/>
          <w:color w:val="000000"/>
          <w:spacing w:val="-1"/>
        </w:rPr>
        <w:t>С</w:t>
      </w:r>
      <w:r w:rsidRPr="004A719A">
        <w:rPr>
          <w:b/>
        </w:rPr>
        <w:t>одержательная</w:t>
      </w:r>
      <w:r w:rsidRPr="004A719A">
        <w:rPr>
          <w:b/>
          <w:bCs/>
          <w:color w:val="000000"/>
          <w:spacing w:val="-1"/>
        </w:rPr>
        <w:t xml:space="preserve"> часть </w:t>
      </w:r>
      <w:r w:rsidRPr="004A719A">
        <w:rPr>
          <w:bCs/>
          <w:color w:val="000000"/>
          <w:spacing w:val="-1"/>
        </w:rPr>
        <w:t>Заключения</w:t>
      </w:r>
      <w:r w:rsidRPr="004A719A">
        <w:t>, может отражать следующие сведения:</w:t>
      </w:r>
    </w:p>
    <w:p w:rsidR="00127072" w:rsidRPr="004A719A" w:rsidRDefault="00BA093A" w:rsidP="00BA093A">
      <w:pPr>
        <w:spacing w:before="40"/>
        <w:ind w:firstLine="709"/>
        <w:jc w:val="both"/>
      </w:pPr>
      <w:r>
        <w:t xml:space="preserve">- </w:t>
      </w:r>
      <w:r w:rsidR="00127072" w:rsidRPr="004A719A">
        <w:t>соответствие пакета документов представленного к проекту МПА действующему законода</w:t>
      </w:r>
      <w:r w:rsidR="00127072">
        <w:t xml:space="preserve">тельству Российской Федерации, Вологодской области и </w:t>
      </w:r>
      <w:r>
        <w:t>Бабаевского</w:t>
      </w:r>
      <w:r w:rsidR="00127072">
        <w:t xml:space="preserve"> муниципального</w:t>
      </w:r>
      <w:r w:rsidR="00CD3626">
        <w:t>округа</w:t>
      </w:r>
      <w:r w:rsidR="00127072" w:rsidRPr="004A719A">
        <w:t>;</w:t>
      </w:r>
    </w:p>
    <w:p w:rsidR="00127072" w:rsidRPr="004A719A" w:rsidRDefault="00BA093A" w:rsidP="00BA093A">
      <w:pPr>
        <w:spacing w:before="40"/>
        <w:ind w:firstLine="567"/>
        <w:jc w:val="both"/>
      </w:pPr>
      <w:r>
        <w:lastRenderedPageBreak/>
        <w:t xml:space="preserve">  - </w:t>
      </w:r>
      <w:r w:rsidR="00127072" w:rsidRPr="004A719A">
        <w:t>анализ проблемной ситуации, выявленной в ходе проведения экспертизы проекта МПА;</w:t>
      </w:r>
    </w:p>
    <w:p w:rsidR="00127072" w:rsidRPr="004A719A" w:rsidRDefault="00BA093A" w:rsidP="00BA093A">
      <w:pPr>
        <w:spacing w:before="40"/>
        <w:ind w:left="1281" w:hanging="572"/>
        <w:jc w:val="both"/>
        <w:rPr>
          <w:bCs/>
          <w:color w:val="000000"/>
          <w:spacing w:val="-1"/>
        </w:rPr>
      </w:pPr>
      <w:r>
        <w:t xml:space="preserve">- </w:t>
      </w:r>
      <w:r w:rsidR="00127072" w:rsidRPr="004A719A">
        <w:t>обоснованность заявленных финансовых последствий принятия проекта МПА</w:t>
      </w:r>
      <w:r w:rsidR="00127072" w:rsidRPr="004A719A">
        <w:rPr>
          <w:bCs/>
          <w:color w:val="000000"/>
          <w:spacing w:val="-1"/>
        </w:rPr>
        <w:t>;</w:t>
      </w:r>
    </w:p>
    <w:p w:rsidR="00127072" w:rsidRPr="004A719A" w:rsidRDefault="00BA093A" w:rsidP="00BA093A">
      <w:pPr>
        <w:spacing w:before="40"/>
        <w:ind w:firstLine="709"/>
        <w:jc w:val="both"/>
      </w:pPr>
      <w:r>
        <w:t xml:space="preserve">- </w:t>
      </w:r>
      <w:r w:rsidR="00127072" w:rsidRPr="004A719A">
        <w:t>соблюдение внутренней логики проекта МПА, отсутствие противоречий между разделами, главами, статьями, частями и пунктами проекта МПА;</w:t>
      </w:r>
    </w:p>
    <w:p w:rsidR="00127072" w:rsidRPr="004A719A" w:rsidRDefault="00127072" w:rsidP="00127072">
      <w:pPr>
        <w:ind w:firstLine="709"/>
        <w:jc w:val="both"/>
      </w:pPr>
      <w:r w:rsidRPr="004A719A">
        <w:rPr>
          <w:rStyle w:val="FontStyle112"/>
        </w:rPr>
        <w:t xml:space="preserve">Если по МПА </w:t>
      </w:r>
      <w:r>
        <w:rPr>
          <w:rStyle w:val="FontStyle112"/>
        </w:rPr>
        <w:t>Контрольн</w:t>
      </w:r>
      <w:r w:rsidR="00BA093A">
        <w:rPr>
          <w:rStyle w:val="FontStyle112"/>
        </w:rPr>
        <w:t>о-ревизионная</w:t>
      </w:r>
      <w:r>
        <w:rPr>
          <w:rStyle w:val="FontStyle112"/>
        </w:rPr>
        <w:t xml:space="preserve"> комиссия</w:t>
      </w:r>
      <w:r w:rsidRPr="004A719A">
        <w:rPr>
          <w:rStyle w:val="FontStyle112"/>
        </w:rPr>
        <w:t xml:space="preserve"> проводил</w:t>
      </w:r>
      <w:r>
        <w:rPr>
          <w:rStyle w:val="FontStyle112"/>
        </w:rPr>
        <w:t>а</w:t>
      </w:r>
      <w:r w:rsidRPr="004A719A">
        <w:rPr>
          <w:rStyle w:val="FontStyle112"/>
        </w:rPr>
        <w:t xml:space="preserve"> экспертизу в предшествующем периоде, то в   Заключении ответственный исполнитель </w:t>
      </w:r>
      <w:r w:rsidRPr="004A719A">
        <w:rPr>
          <w:spacing w:val="-2"/>
        </w:rPr>
        <w:t>за проведение экспертизы</w:t>
      </w:r>
      <w:r w:rsidRPr="004A719A">
        <w:rPr>
          <w:rStyle w:val="FontStyle112"/>
        </w:rPr>
        <w:t xml:space="preserve"> вправе отметить, какие из требований, рекомендаций и предложений, данные </w:t>
      </w:r>
      <w:r>
        <w:rPr>
          <w:rStyle w:val="FontStyle112"/>
        </w:rPr>
        <w:t>Контрольн</w:t>
      </w:r>
      <w:r w:rsidR="00BA093A">
        <w:rPr>
          <w:rStyle w:val="FontStyle112"/>
        </w:rPr>
        <w:t>о-ревизионной</w:t>
      </w:r>
      <w:r>
        <w:rPr>
          <w:rStyle w:val="FontStyle112"/>
        </w:rPr>
        <w:t xml:space="preserve"> комиссией</w:t>
      </w:r>
      <w:r w:rsidRPr="004A719A">
        <w:rPr>
          <w:rStyle w:val="FontStyle112"/>
        </w:rPr>
        <w:t xml:space="preserve"> ранее по результатам экспертизы МПА,  не  учтены в проекте МПА.</w:t>
      </w:r>
    </w:p>
    <w:p w:rsidR="00127072" w:rsidRPr="004A719A" w:rsidRDefault="00127072" w:rsidP="00127072">
      <w:pPr>
        <w:spacing w:before="120"/>
        <w:ind w:firstLine="709"/>
      </w:pPr>
      <w:r>
        <w:t xml:space="preserve">6.2.3. </w:t>
      </w:r>
      <w:r w:rsidRPr="004A719A">
        <w:rPr>
          <w:b/>
        </w:rPr>
        <w:t xml:space="preserve">Результативная часть </w:t>
      </w:r>
      <w:r w:rsidRPr="004A719A">
        <w:t>Заключения включает в себя:</w:t>
      </w:r>
    </w:p>
    <w:p w:rsidR="00127072" w:rsidRPr="004A719A" w:rsidRDefault="00BA2997" w:rsidP="00BA2997">
      <w:pPr>
        <w:spacing w:before="40"/>
        <w:ind w:firstLine="709"/>
        <w:jc w:val="both"/>
        <w:rPr>
          <w:bCs/>
          <w:spacing w:val="-1"/>
        </w:rPr>
      </w:pPr>
      <w:r>
        <w:t xml:space="preserve">- </w:t>
      </w:r>
      <w:r w:rsidR="00127072" w:rsidRPr="004A719A">
        <w:t>описание выявленных нарушений в проекте МПА, с изложением их сути и указанием ссылки на нормативный правовой акт,  при этом указав, при необходимости,  предложения  для  их  устранения;</w:t>
      </w:r>
    </w:p>
    <w:p w:rsidR="00127072" w:rsidRPr="004A719A" w:rsidRDefault="00BA2997" w:rsidP="00BA2997">
      <w:pPr>
        <w:spacing w:before="40"/>
        <w:ind w:firstLine="709"/>
        <w:jc w:val="both"/>
      </w:pPr>
      <w:r>
        <w:t xml:space="preserve">- </w:t>
      </w:r>
      <w:r w:rsidR="00127072" w:rsidRPr="004A719A">
        <w:t>описание выявленных недостатков в проекте МПА, а именно орфографических, арифметических, технических ошибок разработчиков, с указанием ссылок на положения проекта и предлагаемый способ, направленный на их устранение;</w:t>
      </w:r>
    </w:p>
    <w:p w:rsidR="00127072" w:rsidRPr="004A719A" w:rsidRDefault="00BA2997" w:rsidP="00BA2997">
      <w:pPr>
        <w:spacing w:before="40"/>
        <w:ind w:firstLine="709"/>
        <w:jc w:val="both"/>
      </w:pPr>
      <w:r>
        <w:t xml:space="preserve">- </w:t>
      </w:r>
      <w:r w:rsidR="00127072" w:rsidRPr="004A719A">
        <w:t>прочие мотивированные суждения и оценки по результатам экспертизы проекта МПА.</w:t>
      </w:r>
    </w:p>
    <w:p w:rsidR="00127072" w:rsidRPr="004A719A" w:rsidRDefault="00127072" w:rsidP="00127072">
      <w:pPr>
        <w:pStyle w:val="a9"/>
        <w:widowControl w:val="0"/>
        <w:tabs>
          <w:tab w:val="left" w:pos="1276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719A">
        <w:rPr>
          <w:rFonts w:ascii="Times New Roman" w:hAnsi="Times New Roman"/>
          <w:sz w:val="24"/>
          <w:szCs w:val="24"/>
        </w:rPr>
        <w:t xml:space="preserve">6.3 Заключение </w:t>
      </w:r>
      <w:r>
        <w:rPr>
          <w:rFonts w:ascii="Times New Roman" w:hAnsi="Times New Roman"/>
          <w:sz w:val="24"/>
          <w:szCs w:val="24"/>
        </w:rPr>
        <w:t>Контрольно</w:t>
      </w:r>
      <w:r w:rsidR="00BA2997">
        <w:rPr>
          <w:rFonts w:ascii="Times New Roman" w:hAnsi="Times New Roman"/>
          <w:sz w:val="24"/>
          <w:szCs w:val="24"/>
        </w:rPr>
        <w:t>-ревизионной</w:t>
      </w:r>
      <w:r>
        <w:rPr>
          <w:rFonts w:ascii="Times New Roman" w:hAnsi="Times New Roman"/>
          <w:sz w:val="24"/>
          <w:szCs w:val="24"/>
        </w:rPr>
        <w:t xml:space="preserve"> комиссии</w:t>
      </w:r>
      <w:r w:rsidRPr="004A719A">
        <w:rPr>
          <w:rFonts w:ascii="Times New Roman" w:hAnsi="Times New Roman"/>
          <w:sz w:val="24"/>
          <w:szCs w:val="24"/>
        </w:rPr>
        <w:t xml:space="preserve">  не должно содержать рекомендации по утверждению или отклонению представленного проекта МПА. В Заключении выражается мнение о необходимости рассмотрения замечаний и предложений, изложенных в Заключении, внесения изменений в проект МПА, либо информация об отсутствии замечаний и предложений по итогам экспертизы.</w:t>
      </w:r>
    </w:p>
    <w:p w:rsidR="00127072" w:rsidRPr="004A719A" w:rsidRDefault="00127072" w:rsidP="00127072">
      <w:pPr>
        <w:spacing w:before="120"/>
        <w:ind w:firstLine="709"/>
        <w:jc w:val="both"/>
      </w:pPr>
      <w:r w:rsidRPr="004A719A">
        <w:t xml:space="preserve">6.4. Заключение с сопроводительным письмом, направляется в адрес Разработчика МПА, а также иным должностным лицам, определяемым председателем </w:t>
      </w:r>
      <w:r>
        <w:t>Контрольно</w:t>
      </w:r>
      <w:r w:rsidR="00BA2997">
        <w:t>-ревизионной</w:t>
      </w:r>
      <w:r>
        <w:t xml:space="preserve"> комиссии.</w:t>
      </w:r>
    </w:p>
    <w:p w:rsidR="00127072" w:rsidRPr="004A719A" w:rsidRDefault="00127072" w:rsidP="00127072">
      <w:pPr>
        <w:spacing w:before="120"/>
        <w:ind w:firstLine="709"/>
        <w:jc w:val="both"/>
      </w:pPr>
      <w:r w:rsidRPr="004A719A">
        <w:t xml:space="preserve">6.5. По итогам множества финансовых экспертиз проектов однотипных муниципальных правовых актов </w:t>
      </w:r>
      <w:r>
        <w:t>Контрольно</w:t>
      </w:r>
      <w:r w:rsidR="00CB4DA7">
        <w:t xml:space="preserve">-ревизионной </w:t>
      </w:r>
      <w:r>
        <w:t xml:space="preserve">комиссией </w:t>
      </w:r>
      <w:r w:rsidR="00CD3626">
        <w:t>округа</w:t>
      </w:r>
      <w:r w:rsidRPr="004A719A">
        <w:t xml:space="preserve">  могут проводиться экспертно-аналитические мероприятия (анализ, мониторинг).</w:t>
      </w:r>
    </w:p>
    <w:p w:rsidR="00127072" w:rsidRPr="004A719A" w:rsidRDefault="00127072" w:rsidP="00127072">
      <w:pPr>
        <w:ind w:firstLine="567"/>
        <w:jc w:val="both"/>
      </w:pPr>
    </w:p>
    <w:p w:rsidR="00127072" w:rsidRPr="004A719A" w:rsidRDefault="00127072" w:rsidP="00127072">
      <w:pPr>
        <w:jc w:val="both"/>
      </w:pPr>
    </w:p>
    <w:p w:rsidR="00127072" w:rsidRPr="004A719A" w:rsidRDefault="00127072" w:rsidP="00127072">
      <w:pPr>
        <w:jc w:val="both"/>
      </w:pPr>
    </w:p>
    <w:p w:rsidR="00127072" w:rsidRPr="004A719A" w:rsidRDefault="00127072" w:rsidP="00127072">
      <w:pPr>
        <w:jc w:val="both"/>
      </w:pPr>
    </w:p>
    <w:p w:rsidR="00127072" w:rsidRPr="004A719A" w:rsidRDefault="00127072" w:rsidP="00127072">
      <w:pPr>
        <w:jc w:val="both"/>
      </w:pPr>
    </w:p>
    <w:p w:rsidR="00127072" w:rsidRPr="004A719A" w:rsidRDefault="00127072" w:rsidP="00127072">
      <w:pPr>
        <w:jc w:val="both"/>
      </w:pPr>
    </w:p>
    <w:p w:rsidR="00127072" w:rsidRPr="004A719A" w:rsidRDefault="00127072" w:rsidP="00127072">
      <w:pPr>
        <w:jc w:val="both"/>
      </w:pPr>
    </w:p>
    <w:p w:rsidR="00127072" w:rsidRPr="004A719A" w:rsidRDefault="00127072" w:rsidP="00127072">
      <w:pPr>
        <w:pStyle w:val="1"/>
        <w:ind w:firstLine="0"/>
        <w:jc w:val="left"/>
        <w:rPr>
          <w:b w:val="0"/>
          <w:sz w:val="24"/>
          <w:szCs w:val="24"/>
        </w:rPr>
      </w:pPr>
      <w:r w:rsidRPr="004A719A">
        <w:rPr>
          <w:b w:val="0"/>
          <w:sz w:val="24"/>
          <w:szCs w:val="24"/>
        </w:rPr>
        <w:t xml:space="preserve">    </w:t>
      </w:r>
    </w:p>
    <w:p w:rsidR="00127072" w:rsidRPr="004A719A" w:rsidRDefault="00127072" w:rsidP="00127072"/>
    <w:p w:rsidR="00127072" w:rsidRPr="004A719A" w:rsidRDefault="00127072" w:rsidP="00127072">
      <w:pPr>
        <w:autoSpaceDE w:val="0"/>
        <w:autoSpaceDN w:val="0"/>
        <w:adjustRightInd w:val="0"/>
        <w:ind w:firstLine="567"/>
        <w:jc w:val="both"/>
      </w:pPr>
    </w:p>
    <w:p w:rsidR="006F14ED" w:rsidRDefault="006F14ED"/>
    <w:sectPr w:rsidR="006F14ED" w:rsidSect="0058603D">
      <w:footerReference w:type="default" r:id="rId8"/>
      <w:pgSz w:w="11906" w:h="16838"/>
      <w:pgMar w:top="568" w:right="850" w:bottom="568" w:left="1701" w:header="426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C63" w:rsidRDefault="00021C63">
      <w:r>
        <w:separator/>
      </w:r>
    </w:p>
  </w:endnote>
  <w:endnote w:type="continuationSeparator" w:id="0">
    <w:p w:rsidR="00021C63" w:rsidRDefault="0002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7D2" w:rsidRDefault="0012707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03C7">
      <w:rPr>
        <w:noProof/>
      </w:rPr>
      <w:t>3</w:t>
    </w:r>
    <w:r>
      <w:fldChar w:fldCharType="end"/>
    </w:r>
  </w:p>
  <w:p w:rsidR="001447D2" w:rsidRDefault="00021C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C63" w:rsidRDefault="00021C63">
      <w:r>
        <w:separator/>
      </w:r>
    </w:p>
  </w:footnote>
  <w:footnote w:type="continuationSeparator" w:id="0">
    <w:p w:rsidR="00021C63" w:rsidRDefault="00021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499B"/>
    <w:multiLevelType w:val="hybridMultilevel"/>
    <w:tmpl w:val="3BAECE54"/>
    <w:lvl w:ilvl="0" w:tplc="2CD442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D246AC"/>
    <w:multiLevelType w:val="hybridMultilevel"/>
    <w:tmpl w:val="FF6EE3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FB65EA"/>
    <w:multiLevelType w:val="hybridMultilevel"/>
    <w:tmpl w:val="430A4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E6A29"/>
    <w:multiLevelType w:val="hybridMultilevel"/>
    <w:tmpl w:val="E37EF94A"/>
    <w:lvl w:ilvl="0" w:tplc="2CD442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E72AA9"/>
    <w:multiLevelType w:val="hybridMultilevel"/>
    <w:tmpl w:val="BD40B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84580"/>
    <w:multiLevelType w:val="hybridMultilevel"/>
    <w:tmpl w:val="0BFC2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DF05862"/>
    <w:multiLevelType w:val="hybridMultilevel"/>
    <w:tmpl w:val="1A885786"/>
    <w:lvl w:ilvl="0" w:tplc="DD267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67E9D"/>
    <w:multiLevelType w:val="hybridMultilevel"/>
    <w:tmpl w:val="CC325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FCAA92">
      <w:start w:val="3"/>
      <w:numFmt w:val="bullet"/>
      <w:lvlText w:val="-"/>
      <w:lvlJc w:val="left"/>
      <w:pPr>
        <w:ind w:left="1830" w:hanging="7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85481"/>
    <w:multiLevelType w:val="hybridMultilevel"/>
    <w:tmpl w:val="3378E3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CA"/>
    <w:rsid w:val="00021C63"/>
    <w:rsid w:val="000D574E"/>
    <w:rsid w:val="00127072"/>
    <w:rsid w:val="00147E13"/>
    <w:rsid w:val="00177BCC"/>
    <w:rsid w:val="001B361C"/>
    <w:rsid w:val="00231B22"/>
    <w:rsid w:val="0025111A"/>
    <w:rsid w:val="00274E65"/>
    <w:rsid w:val="00275998"/>
    <w:rsid w:val="003912CA"/>
    <w:rsid w:val="003A03C7"/>
    <w:rsid w:val="004638BB"/>
    <w:rsid w:val="00526797"/>
    <w:rsid w:val="00543948"/>
    <w:rsid w:val="0058603D"/>
    <w:rsid w:val="006136CA"/>
    <w:rsid w:val="006E1810"/>
    <w:rsid w:val="006F14ED"/>
    <w:rsid w:val="007613B1"/>
    <w:rsid w:val="007C11E5"/>
    <w:rsid w:val="00821806"/>
    <w:rsid w:val="008B5929"/>
    <w:rsid w:val="00A523DE"/>
    <w:rsid w:val="00BA093A"/>
    <w:rsid w:val="00BA2997"/>
    <w:rsid w:val="00C304BE"/>
    <w:rsid w:val="00CB4DA7"/>
    <w:rsid w:val="00CD3626"/>
    <w:rsid w:val="00F9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072"/>
    <w:pPr>
      <w:keepNext/>
      <w:ind w:firstLine="36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0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1270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270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1270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1270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"/>
    <w:basedOn w:val="a"/>
    <w:link w:val="a8"/>
    <w:rsid w:val="00127072"/>
    <w:pPr>
      <w:jc w:val="both"/>
    </w:pPr>
    <w:rPr>
      <w:sz w:val="28"/>
      <w:szCs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12707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9">
    <w:name w:val="List Paragraph"/>
    <w:basedOn w:val="a"/>
    <w:uiPriority w:val="34"/>
    <w:qFormat/>
    <w:rsid w:val="001270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2">
    <w:name w:val="Font Style112"/>
    <w:rsid w:val="00127072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90D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0D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072"/>
    <w:pPr>
      <w:keepNext/>
      <w:ind w:firstLine="36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0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1270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270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1270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1270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"/>
    <w:basedOn w:val="a"/>
    <w:link w:val="a8"/>
    <w:rsid w:val="00127072"/>
    <w:pPr>
      <w:jc w:val="both"/>
    </w:pPr>
    <w:rPr>
      <w:sz w:val="28"/>
      <w:szCs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12707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9">
    <w:name w:val="List Paragraph"/>
    <w:basedOn w:val="a"/>
    <w:uiPriority w:val="34"/>
    <w:qFormat/>
    <w:rsid w:val="001270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2">
    <w:name w:val="Font Style112"/>
    <w:rsid w:val="00127072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90D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0D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2024-03-04T12:52:00Z</cp:lastPrinted>
  <dcterms:created xsi:type="dcterms:W3CDTF">2023-04-14T08:19:00Z</dcterms:created>
  <dcterms:modified xsi:type="dcterms:W3CDTF">2024-03-04T12:55:00Z</dcterms:modified>
</cp:coreProperties>
</file>