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A7D" w:rsidRPr="009A2A7D" w:rsidRDefault="009A2A7D" w:rsidP="009A2A7D">
      <w:pPr>
        <w:jc w:val="center"/>
      </w:pPr>
      <w:r w:rsidRPr="009A2A7D">
        <w:rPr>
          <w:lang w:eastAsia="en-US"/>
        </w:rPr>
        <w:object w:dxaOrig="1574" w:dyaOrig="9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1pt" o:ole="">
            <v:imagedata r:id="rId7" o:title=""/>
          </v:shape>
          <o:OLEObject Type="Embed" ProgID="Imaging." ShapeID="_x0000_i1025" DrawAspect="Content" ObjectID="_1787643768" r:id="rId8"/>
        </w:object>
      </w:r>
    </w:p>
    <w:p w:rsidR="009A2A7D" w:rsidRPr="009A2A7D" w:rsidRDefault="009A2A7D" w:rsidP="009A2A7D">
      <w:pPr>
        <w:jc w:val="center"/>
      </w:pPr>
      <w:r w:rsidRPr="009A2A7D">
        <w:t xml:space="preserve">КОНТРОЛЬНО-РЕВИЗИОННАЯ КОМИССИЯ (КОНТРОЛЬНО-СЧЕТНЫЙ ОРГАН) </w:t>
      </w:r>
    </w:p>
    <w:p w:rsidR="009A2A7D" w:rsidRPr="009A2A7D" w:rsidRDefault="009A2A7D" w:rsidP="009A2A7D">
      <w:pPr>
        <w:jc w:val="center"/>
      </w:pPr>
      <w:r w:rsidRPr="009A2A7D">
        <w:t>БАБАЕВСКОГО МУНИЦИПАЛЬНОГО ОКРУГА</w:t>
      </w:r>
    </w:p>
    <w:p w:rsidR="009A2A7D" w:rsidRPr="009A2A7D" w:rsidRDefault="009A2A7D" w:rsidP="009A2A7D">
      <w:pPr>
        <w:jc w:val="center"/>
        <w:rPr>
          <w:b/>
        </w:rPr>
      </w:pPr>
    </w:p>
    <w:p w:rsidR="009A2A7D" w:rsidRPr="009A2A7D" w:rsidRDefault="009A2A7D" w:rsidP="009A2A7D">
      <w:pPr>
        <w:ind w:right="-2"/>
        <w:jc w:val="right"/>
        <w:rPr>
          <w:b/>
          <w:smallCaps/>
          <w:sz w:val="20"/>
          <w:szCs w:val="20"/>
        </w:rPr>
      </w:pPr>
      <w:r w:rsidRPr="009A2A7D">
        <w:rPr>
          <w:b/>
          <w:smallCaps/>
          <w:sz w:val="20"/>
          <w:szCs w:val="20"/>
        </w:rPr>
        <w:t>УТВЕРЖДЕНО</w:t>
      </w:r>
    </w:p>
    <w:p w:rsidR="009A2A7D" w:rsidRPr="009A2A7D" w:rsidRDefault="009A2A7D" w:rsidP="009A2A7D">
      <w:pPr>
        <w:ind w:right="-2"/>
        <w:jc w:val="right"/>
        <w:rPr>
          <w:smallCaps/>
          <w:sz w:val="20"/>
          <w:szCs w:val="20"/>
        </w:rPr>
      </w:pPr>
      <w:r w:rsidRPr="009A2A7D">
        <w:rPr>
          <w:smallCaps/>
          <w:sz w:val="20"/>
          <w:szCs w:val="20"/>
        </w:rPr>
        <w:t xml:space="preserve">приказом председателя </w:t>
      </w:r>
    </w:p>
    <w:p w:rsidR="009A2A7D" w:rsidRPr="009A2A7D" w:rsidRDefault="009A2A7D" w:rsidP="009A2A7D">
      <w:pPr>
        <w:ind w:right="-2"/>
        <w:jc w:val="right"/>
        <w:rPr>
          <w:smallCaps/>
          <w:sz w:val="20"/>
          <w:szCs w:val="20"/>
        </w:rPr>
      </w:pPr>
      <w:r w:rsidRPr="009A2A7D">
        <w:rPr>
          <w:smallCaps/>
          <w:sz w:val="20"/>
          <w:szCs w:val="20"/>
        </w:rPr>
        <w:t xml:space="preserve">Контрольно-ревизионной комиссии </w:t>
      </w:r>
    </w:p>
    <w:p w:rsidR="009A2A7D" w:rsidRPr="009A2A7D" w:rsidRDefault="009A2A7D" w:rsidP="009A2A7D">
      <w:pPr>
        <w:ind w:right="-2"/>
        <w:jc w:val="right"/>
        <w:rPr>
          <w:smallCaps/>
          <w:sz w:val="20"/>
          <w:szCs w:val="20"/>
        </w:rPr>
      </w:pPr>
      <w:r w:rsidRPr="009A2A7D">
        <w:rPr>
          <w:smallCaps/>
          <w:sz w:val="20"/>
          <w:szCs w:val="20"/>
        </w:rPr>
        <w:t xml:space="preserve">от «09 » сентября  2024 года </w:t>
      </w:r>
    </w:p>
    <w:p w:rsidR="009A2A7D" w:rsidRPr="009A2A7D" w:rsidRDefault="009A2A7D" w:rsidP="009A2A7D">
      <w:pPr>
        <w:ind w:right="-2"/>
        <w:jc w:val="right"/>
        <w:rPr>
          <w:smallCaps/>
          <w:sz w:val="20"/>
          <w:szCs w:val="20"/>
        </w:rPr>
      </w:pPr>
      <w:r w:rsidRPr="009A2A7D">
        <w:rPr>
          <w:smallCaps/>
          <w:sz w:val="20"/>
          <w:szCs w:val="20"/>
        </w:rPr>
        <w:t>№ 37</w:t>
      </w:r>
    </w:p>
    <w:p w:rsidR="009A2A7D" w:rsidRPr="009A2A7D" w:rsidRDefault="009A2A7D" w:rsidP="009A2A7D">
      <w:pPr>
        <w:ind w:right="-2"/>
        <w:jc w:val="right"/>
        <w:rPr>
          <w:smallCaps/>
          <w:sz w:val="20"/>
          <w:szCs w:val="20"/>
        </w:rPr>
      </w:pPr>
    </w:p>
    <w:p w:rsidR="009A2A7D" w:rsidRPr="009A2A7D" w:rsidRDefault="009A2A7D" w:rsidP="009A2A7D">
      <w:pPr>
        <w:jc w:val="center"/>
        <w:rPr>
          <w:b/>
        </w:rPr>
      </w:pPr>
    </w:p>
    <w:p w:rsidR="009A2A7D" w:rsidRPr="009A2A7D" w:rsidRDefault="009A2A7D" w:rsidP="009A2A7D">
      <w:pPr>
        <w:jc w:val="center"/>
        <w:rPr>
          <w:b/>
        </w:rPr>
      </w:pPr>
      <w:r w:rsidRPr="009A2A7D">
        <w:rPr>
          <w:b/>
        </w:rPr>
        <w:t xml:space="preserve">Заключение </w:t>
      </w:r>
    </w:p>
    <w:p w:rsidR="009A2A7D" w:rsidRPr="009A2A7D" w:rsidRDefault="009A2A7D" w:rsidP="009A2A7D">
      <w:pPr>
        <w:jc w:val="center"/>
        <w:rPr>
          <w:b/>
        </w:rPr>
      </w:pPr>
      <w:r w:rsidRPr="009A2A7D">
        <w:rPr>
          <w:b/>
        </w:rPr>
        <w:t xml:space="preserve">на отчет об исполнении бюджета Бабаевского муниципального округа </w:t>
      </w:r>
    </w:p>
    <w:p w:rsidR="009A2A7D" w:rsidRPr="009A2A7D" w:rsidRDefault="009A2A7D" w:rsidP="009A2A7D">
      <w:pPr>
        <w:jc w:val="center"/>
        <w:rPr>
          <w:b/>
        </w:rPr>
      </w:pPr>
      <w:r w:rsidRPr="009A2A7D">
        <w:rPr>
          <w:b/>
        </w:rPr>
        <w:t>за первое  полугодие  2024 года</w:t>
      </w:r>
    </w:p>
    <w:p w:rsidR="009A2A7D" w:rsidRPr="009A2A7D" w:rsidRDefault="009A2A7D" w:rsidP="009A2A7D">
      <w:pPr>
        <w:jc w:val="center"/>
        <w:rPr>
          <w:b/>
        </w:rPr>
      </w:pPr>
    </w:p>
    <w:p w:rsidR="009A2A7D" w:rsidRPr="009A2A7D" w:rsidRDefault="009A2A7D" w:rsidP="009A2A7D">
      <w:pPr>
        <w:jc w:val="center"/>
        <w:rPr>
          <w:rFonts w:ascii="Arial" w:hAnsi="Arial"/>
          <w:b/>
          <w:small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198120</wp:posOffset>
                </wp:positionV>
                <wp:extent cx="1482725" cy="271145"/>
                <wp:effectExtent l="9525" t="7620" r="12700" b="69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272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A7D" w:rsidRPr="00AF4754" w:rsidRDefault="009A2A7D" w:rsidP="009A2A7D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16.5pt;margin-top:15.6pt;width:116.75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" o:allowincell="f">
                <v:textbox inset="1pt,1pt,1pt,1pt">
                  <w:txbxContent>
                    <w:p w:rsidR="009A2A7D" w:rsidRPr="00AF4754" w:rsidRDefault="009A2A7D" w:rsidP="009A2A7D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9A2A7D" w:rsidRPr="009A2A7D" w:rsidRDefault="009A2A7D" w:rsidP="009A2A7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20320</wp:posOffset>
                </wp:positionV>
                <wp:extent cx="1371600" cy="271145"/>
                <wp:effectExtent l="9525" t="10795" r="9525" b="133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A7D" w:rsidRDefault="009A2A7D" w:rsidP="009A2A7D">
                            <w:r>
                              <w:t xml:space="preserve">        </w:t>
                            </w:r>
                            <w:r w:rsidRPr="00B1592C">
                              <w:t>09.09.202</w:t>
                            </w:r>
                            <w:r>
                              <w:t>4</w:t>
                            </w:r>
                          </w:p>
                          <w:p w:rsidR="009A2A7D" w:rsidRPr="00F66343" w:rsidRDefault="009A2A7D" w:rsidP="009A2A7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margin-left:387pt;margin-top:1.6pt;width:108pt;height:2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" o:allowincell="f">
                <v:textbox inset="1pt,1pt,1pt,1pt">
                  <w:txbxContent>
                    <w:p w:rsidR="009A2A7D" w:rsidRDefault="009A2A7D" w:rsidP="009A2A7D">
                      <w:r>
                        <w:t xml:space="preserve">        </w:t>
                      </w:r>
                      <w:r w:rsidRPr="00B1592C">
                        <w:t>09.09.202</w:t>
                      </w:r>
                      <w:r>
                        <w:t>4</w:t>
                      </w:r>
                    </w:p>
                    <w:p w:rsidR="009A2A7D" w:rsidRPr="00F66343" w:rsidRDefault="009A2A7D" w:rsidP="009A2A7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A2A7D">
        <w:rPr>
          <w:b/>
        </w:rPr>
        <w:t xml:space="preserve">№                                                                                                              </w:t>
      </w:r>
      <w:r w:rsidRPr="009A2A7D">
        <w:rPr>
          <w:rFonts w:ascii="Arial" w:hAnsi="Arial"/>
          <w:b/>
        </w:rPr>
        <w:t>дата:</w:t>
      </w:r>
      <w:r w:rsidRPr="009A2A7D">
        <w:rPr>
          <w:rFonts w:ascii="Arial" w:hAnsi="Arial"/>
        </w:rPr>
        <w:t xml:space="preserve"> </w:t>
      </w:r>
      <w:r w:rsidRPr="009A2A7D">
        <w:rPr>
          <w:b/>
        </w:rPr>
        <w:t xml:space="preserve">    </w:t>
      </w:r>
      <w:r w:rsidRPr="009A2A7D">
        <w:t xml:space="preserve">                                               </w:t>
      </w:r>
    </w:p>
    <w:p w:rsidR="009A2A7D" w:rsidRPr="009A2A7D" w:rsidRDefault="009A2A7D" w:rsidP="009A2A7D">
      <w:pPr>
        <w:jc w:val="center"/>
        <w:rPr>
          <w:b/>
        </w:rPr>
      </w:pPr>
    </w:p>
    <w:p w:rsidR="009A2A7D" w:rsidRPr="009A2A7D" w:rsidRDefault="009A2A7D" w:rsidP="009A2A7D">
      <w:pPr>
        <w:jc w:val="center"/>
        <w:rPr>
          <w:b/>
        </w:rPr>
      </w:pPr>
    </w:p>
    <w:p w:rsidR="009A2A7D" w:rsidRPr="009A2A7D" w:rsidRDefault="009A2A7D" w:rsidP="009A2A7D">
      <w:pPr>
        <w:ind w:firstLine="708"/>
        <w:jc w:val="both"/>
        <w:rPr>
          <w:b/>
        </w:rPr>
      </w:pPr>
      <w:r w:rsidRPr="009A2A7D">
        <w:rPr>
          <w:b/>
        </w:rPr>
        <w:t xml:space="preserve">                                                         1. Общие положения</w:t>
      </w:r>
    </w:p>
    <w:p w:rsidR="009A2A7D" w:rsidRPr="009A2A7D" w:rsidRDefault="009A2A7D" w:rsidP="009A2A7D">
      <w:pPr>
        <w:tabs>
          <w:tab w:val="left" w:pos="0"/>
          <w:tab w:val="left" w:pos="540"/>
        </w:tabs>
        <w:ind w:firstLine="720"/>
        <w:jc w:val="both"/>
      </w:pPr>
      <w:proofErr w:type="gramStart"/>
      <w:r w:rsidRPr="009A2A7D">
        <w:t>Заключение на отчет об исполнении бюджета Бабаевского муниципального округа за первое полугодие 2024 года подготовлено Контрольно-ревизионной комиссией (контрольно-счетным органом) Бабаевского муниципального округа,  в соответствии со статьями 157, 264.2, 268.1 Бюджетного кодекса Российской Федерации, статьей 9 Федерального закона от 07.02.2011 № 6 - ФЗ «Об общих принципах организации и деятельности контрольно-счетных органов субъектов Российской Федерации и муниципальных образований», пунктом 9 статьи 9 Положения</w:t>
      </w:r>
      <w:proofErr w:type="gramEnd"/>
      <w:r w:rsidRPr="009A2A7D">
        <w:t xml:space="preserve"> о Контрольно-ревизионной комиссии (контрольно-счетном органе) Бабаевского муниципального округа, утвержденного решением  Представительного Собрания Бабаевского округа от 18.10.2022 № 45, планом работы Контрольно-ревизионной комиссии (контрольно-счетного органа) Бабаевского муниципального округа на 2024 год, приказом о проведении экспертно-аналитического мероприятия  от  21.08.2024  № 32.</w:t>
      </w:r>
    </w:p>
    <w:p w:rsidR="009A2A7D" w:rsidRPr="009A2A7D" w:rsidRDefault="009A2A7D" w:rsidP="009A2A7D">
      <w:pPr>
        <w:suppressAutoHyphens/>
        <w:autoSpaceDN w:val="0"/>
        <w:ind w:firstLine="720"/>
        <w:jc w:val="both"/>
        <w:rPr>
          <w:kern w:val="3"/>
        </w:rPr>
      </w:pPr>
      <w:r w:rsidRPr="009A2A7D">
        <w:rPr>
          <w:kern w:val="3"/>
        </w:rPr>
        <w:t>При подготовке заключения использованы отчетность и информационные материалы, представленные финансовым управлением Бабаевского муниципального округа.</w:t>
      </w:r>
    </w:p>
    <w:p w:rsidR="009A2A7D" w:rsidRPr="009A2A7D" w:rsidRDefault="009A2A7D" w:rsidP="009A2A7D">
      <w:pPr>
        <w:ind w:firstLine="709"/>
        <w:jc w:val="both"/>
        <w:rPr>
          <w:rFonts w:eastAsia="MS Mincho"/>
          <w:b/>
          <w:lang w:eastAsia="x-none"/>
        </w:rPr>
      </w:pPr>
      <w:r w:rsidRPr="009A2A7D">
        <w:rPr>
          <w:rFonts w:eastAsia="MS Mincho"/>
          <w:lang w:val="x-none" w:eastAsia="x-none"/>
        </w:rPr>
        <w:t>Отчет об исполнении бюджета Бабаевского муниципального округа за перв</w:t>
      </w:r>
      <w:r w:rsidRPr="009A2A7D">
        <w:rPr>
          <w:rFonts w:eastAsia="MS Mincho"/>
          <w:lang w:eastAsia="x-none"/>
        </w:rPr>
        <w:t>ое полугодие</w:t>
      </w:r>
      <w:r w:rsidRPr="009A2A7D">
        <w:rPr>
          <w:rFonts w:eastAsia="MS Mincho"/>
          <w:lang w:val="x-none" w:eastAsia="x-none"/>
        </w:rPr>
        <w:t xml:space="preserve"> 202</w:t>
      </w:r>
      <w:r w:rsidRPr="009A2A7D">
        <w:rPr>
          <w:rFonts w:eastAsia="MS Mincho"/>
          <w:lang w:eastAsia="x-none"/>
        </w:rPr>
        <w:t>4</w:t>
      </w:r>
      <w:r w:rsidRPr="009A2A7D">
        <w:rPr>
          <w:rFonts w:eastAsia="MS Mincho"/>
          <w:lang w:val="x-none" w:eastAsia="x-none"/>
        </w:rPr>
        <w:t xml:space="preserve"> года (далее - отчет об исполнении бюджета) утвержден постановлением администрации </w:t>
      </w:r>
      <w:r w:rsidRPr="009A2A7D">
        <w:rPr>
          <w:rFonts w:eastAsia="MS Mincho"/>
          <w:lang w:eastAsia="x-none"/>
        </w:rPr>
        <w:t>Бабаевского муниципального округа от 12.07.2024 года №294 «Об утверждении отчета об исполнении бюджета Бабаевского муниципального округа за 1 полугодие 2024 года», представлен</w:t>
      </w:r>
      <w:r w:rsidRPr="009A2A7D">
        <w:rPr>
          <w:rFonts w:eastAsia="MS Mincho"/>
          <w:lang w:val="x-none" w:eastAsia="x-none"/>
        </w:rPr>
        <w:t xml:space="preserve"> в Контрольно-ревизионную комиссию (контрольно-счетный орган) Бабаевского муниципального </w:t>
      </w:r>
      <w:r w:rsidRPr="009A2A7D">
        <w:rPr>
          <w:rFonts w:eastAsia="MS Mincho"/>
          <w:lang w:eastAsia="x-none"/>
        </w:rPr>
        <w:t>округа</w:t>
      </w:r>
      <w:r w:rsidRPr="009A2A7D">
        <w:rPr>
          <w:rFonts w:eastAsia="MS Mincho"/>
          <w:lang w:val="x-none" w:eastAsia="x-none"/>
        </w:rPr>
        <w:t xml:space="preserve"> (далее – КРК Бабаевского </w:t>
      </w:r>
      <w:r w:rsidRPr="009A2A7D">
        <w:rPr>
          <w:rFonts w:eastAsia="MS Mincho"/>
          <w:lang w:eastAsia="x-none"/>
        </w:rPr>
        <w:t>округа</w:t>
      </w:r>
      <w:r w:rsidRPr="009A2A7D">
        <w:rPr>
          <w:rFonts w:eastAsia="MS Mincho"/>
          <w:lang w:val="x-none" w:eastAsia="x-none"/>
        </w:rPr>
        <w:t xml:space="preserve">) </w:t>
      </w:r>
      <w:r w:rsidRPr="009A2A7D">
        <w:rPr>
          <w:rFonts w:eastAsia="MS Mincho"/>
          <w:lang w:eastAsia="x-none"/>
        </w:rPr>
        <w:t xml:space="preserve">21.08.2024 года,  </w:t>
      </w:r>
      <w:r w:rsidRPr="009A2A7D">
        <w:rPr>
          <w:rFonts w:eastAsia="MS Mincho"/>
          <w:lang w:val="x-none" w:eastAsia="x-none"/>
        </w:rPr>
        <w:t xml:space="preserve">в соответствии с </w:t>
      </w:r>
      <w:r w:rsidRPr="009A2A7D">
        <w:rPr>
          <w:rFonts w:eastAsia="MS Mincho"/>
          <w:lang w:eastAsia="x-none"/>
        </w:rPr>
        <w:t xml:space="preserve">подпунктом 9.4 раздела 9 Положения о бюджетном процессе в Бабаевском муниципальном округе Вологодской области, утвержденного решением Представительного Собрания Бабаевского муниципального округа от 16.09.2022 №29 «О бюджетном процессе в Бабаевском муниципальном округе». </w:t>
      </w:r>
    </w:p>
    <w:p w:rsidR="009A2A7D" w:rsidRPr="009A2A7D" w:rsidRDefault="009A2A7D" w:rsidP="009A2A7D">
      <w:pPr>
        <w:suppressAutoHyphens/>
        <w:autoSpaceDN w:val="0"/>
        <w:ind w:firstLine="720"/>
        <w:jc w:val="both"/>
        <w:rPr>
          <w:rFonts w:ascii="Courier New" w:hAnsi="Courier New" w:cs="Courier New"/>
          <w:kern w:val="3"/>
        </w:rPr>
      </w:pPr>
      <w:r w:rsidRPr="009A2A7D">
        <w:rPr>
          <w:kern w:val="3"/>
        </w:rPr>
        <w:t xml:space="preserve">Анализ отчета об исполнении бюджета Бабаевского муниципального округа за 1 полугодие  2024 года проведен Контрольно-ревизионной комиссией в следующих целях: </w:t>
      </w:r>
    </w:p>
    <w:p w:rsidR="009A2A7D" w:rsidRPr="009A2A7D" w:rsidRDefault="009A2A7D" w:rsidP="009A2A7D">
      <w:pPr>
        <w:suppressAutoHyphens/>
        <w:autoSpaceDN w:val="0"/>
        <w:jc w:val="both"/>
        <w:rPr>
          <w:rFonts w:ascii="Courier New" w:hAnsi="Courier New" w:cs="Courier New"/>
          <w:kern w:val="3"/>
        </w:rPr>
      </w:pPr>
      <w:r w:rsidRPr="009A2A7D">
        <w:rPr>
          <w:kern w:val="3"/>
        </w:rPr>
        <w:t xml:space="preserve">- сопоставление утвержденных показателей бюджета Бабаевского муниципального округа за первое полугодие 2024 года с годовыми назначениями, а также с показателями за аналогичный период предыдущего года; </w:t>
      </w:r>
    </w:p>
    <w:p w:rsidR="009A2A7D" w:rsidRPr="009A2A7D" w:rsidRDefault="009A2A7D" w:rsidP="009A2A7D">
      <w:pPr>
        <w:suppressAutoHyphens/>
        <w:autoSpaceDN w:val="0"/>
        <w:jc w:val="both"/>
        <w:rPr>
          <w:kern w:val="3"/>
        </w:rPr>
      </w:pPr>
      <w:r w:rsidRPr="009A2A7D">
        <w:rPr>
          <w:kern w:val="3"/>
        </w:rPr>
        <w:t xml:space="preserve">- выявление возможных несоответствий (нарушений) и подготовка предложений, направленных на их устранение. </w:t>
      </w:r>
    </w:p>
    <w:p w:rsidR="009A2A7D" w:rsidRPr="009A2A7D" w:rsidRDefault="009A2A7D" w:rsidP="009A2A7D">
      <w:pPr>
        <w:suppressAutoHyphens/>
        <w:autoSpaceDN w:val="0"/>
        <w:jc w:val="both"/>
        <w:rPr>
          <w:kern w:val="3"/>
        </w:rPr>
      </w:pPr>
    </w:p>
    <w:p w:rsidR="009A2A7D" w:rsidRPr="009A2A7D" w:rsidRDefault="009A2A7D" w:rsidP="009A2A7D">
      <w:pPr>
        <w:suppressAutoHyphens/>
        <w:autoSpaceDN w:val="0"/>
        <w:jc w:val="center"/>
        <w:rPr>
          <w:i/>
          <w:kern w:val="3"/>
        </w:rPr>
      </w:pPr>
      <w:proofErr w:type="gramStart"/>
      <w:r w:rsidRPr="009A2A7D">
        <w:rPr>
          <w:i/>
          <w:kern w:val="3"/>
        </w:rPr>
        <w:t>Рассмотрев отчет об исполнении бюджета округа за первое полугодие 2024 года Контрольно-ревизионная комиссия отмечает следующее</w:t>
      </w:r>
      <w:proofErr w:type="gramEnd"/>
      <w:r w:rsidRPr="009A2A7D">
        <w:rPr>
          <w:i/>
          <w:kern w:val="3"/>
        </w:rPr>
        <w:t>:</w:t>
      </w:r>
    </w:p>
    <w:p w:rsidR="009A2A7D" w:rsidRPr="009A2A7D" w:rsidRDefault="009A2A7D" w:rsidP="009A2A7D">
      <w:pPr>
        <w:suppressAutoHyphens/>
        <w:autoSpaceDN w:val="0"/>
        <w:jc w:val="center"/>
        <w:rPr>
          <w:i/>
          <w:kern w:val="3"/>
        </w:rPr>
      </w:pPr>
    </w:p>
    <w:p w:rsidR="009A2A7D" w:rsidRPr="009A2A7D" w:rsidRDefault="009A2A7D" w:rsidP="009A2A7D">
      <w:pPr>
        <w:suppressAutoHyphens/>
        <w:autoSpaceDN w:val="0"/>
        <w:jc w:val="center"/>
        <w:rPr>
          <w:i/>
          <w:kern w:val="3"/>
        </w:rPr>
      </w:pPr>
    </w:p>
    <w:p w:rsidR="009A2A7D" w:rsidRPr="009A2A7D" w:rsidRDefault="009A2A7D" w:rsidP="009A2A7D">
      <w:pPr>
        <w:suppressAutoHyphens/>
        <w:autoSpaceDN w:val="0"/>
        <w:jc w:val="center"/>
        <w:rPr>
          <w:i/>
          <w:kern w:val="3"/>
        </w:rPr>
      </w:pPr>
    </w:p>
    <w:p w:rsidR="009A2A7D" w:rsidRPr="009A2A7D" w:rsidRDefault="009A2A7D" w:rsidP="009A2A7D">
      <w:pPr>
        <w:tabs>
          <w:tab w:val="center" w:pos="5040"/>
          <w:tab w:val="left" w:pos="7663"/>
        </w:tabs>
        <w:suppressAutoHyphens/>
        <w:autoSpaceDN w:val="0"/>
        <w:rPr>
          <w:b/>
          <w:i/>
          <w:kern w:val="3"/>
        </w:rPr>
      </w:pPr>
      <w:r w:rsidRPr="009A2A7D">
        <w:rPr>
          <w:b/>
          <w:i/>
          <w:kern w:val="3"/>
        </w:rPr>
        <w:lastRenderedPageBreak/>
        <w:t xml:space="preserve">                  </w:t>
      </w:r>
      <w:r w:rsidRPr="009A2A7D">
        <w:rPr>
          <w:b/>
          <w:i/>
          <w:kern w:val="3"/>
        </w:rPr>
        <w:tab/>
      </w:r>
    </w:p>
    <w:p w:rsidR="009A2A7D" w:rsidRPr="009A2A7D" w:rsidRDefault="009A2A7D" w:rsidP="009A2A7D">
      <w:pPr>
        <w:tabs>
          <w:tab w:val="center" w:pos="5040"/>
          <w:tab w:val="left" w:pos="7663"/>
        </w:tabs>
        <w:suppressAutoHyphens/>
        <w:autoSpaceDN w:val="0"/>
        <w:rPr>
          <w:b/>
          <w:kern w:val="3"/>
        </w:rPr>
      </w:pPr>
      <w:r w:rsidRPr="009A2A7D">
        <w:rPr>
          <w:b/>
          <w:i/>
          <w:kern w:val="3"/>
        </w:rPr>
        <w:t xml:space="preserve">                                                </w:t>
      </w:r>
      <w:r w:rsidRPr="009A2A7D">
        <w:rPr>
          <w:b/>
          <w:kern w:val="3"/>
        </w:rPr>
        <w:t>2. Общая характеристика  бюджета</w:t>
      </w:r>
      <w:r w:rsidRPr="009A2A7D">
        <w:rPr>
          <w:b/>
          <w:kern w:val="3"/>
        </w:rPr>
        <w:tab/>
      </w:r>
    </w:p>
    <w:p w:rsidR="009A2A7D" w:rsidRPr="009A2A7D" w:rsidRDefault="009A2A7D" w:rsidP="009A2A7D">
      <w:pPr>
        <w:tabs>
          <w:tab w:val="center" w:pos="5040"/>
          <w:tab w:val="left" w:pos="7663"/>
        </w:tabs>
        <w:suppressAutoHyphens/>
        <w:autoSpaceDN w:val="0"/>
        <w:jc w:val="both"/>
        <w:rPr>
          <w:kern w:val="3"/>
        </w:rPr>
      </w:pPr>
      <w:r w:rsidRPr="009A2A7D">
        <w:rPr>
          <w:kern w:val="3"/>
        </w:rPr>
        <w:t xml:space="preserve">           Бюджет Бабаевского муниципального округа утвержден решением Представительного собрания Бабаевского муниципального округа от 07.12.2023 года №345 «О бюджете Бабаевского муниципального округа на 2024 год и плановый период 2025 и 2026 годов» (в редакции от 26.12.2023  №359; от 04.04.2024 №389):</w:t>
      </w:r>
    </w:p>
    <w:p w:rsidR="009A2A7D" w:rsidRPr="009A2A7D" w:rsidRDefault="009A2A7D" w:rsidP="009A2A7D">
      <w:pPr>
        <w:tabs>
          <w:tab w:val="center" w:pos="5040"/>
          <w:tab w:val="left" w:pos="7663"/>
        </w:tabs>
        <w:suppressAutoHyphens/>
        <w:autoSpaceDN w:val="0"/>
        <w:jc w:val="both"/>
        <w:rPr>
          <w:kern w:val="3"/>
        </w:rPr>
      </w:pPr>
      <w:r w:rsidRPr="009A2A7D">
        <w:rPr>
          <w:kern w:val="3"/>
        </w:rPr>
        <w:t xml:space="preserve">           - по доходам в сумме 1 206 327,4   тыс. рублей;</w:t>
      </w:r>
    </w:p>
    <w:p w:rsidR="009A2A7D" w:rsidRPr="009A2A7D" w:rsidRDefault="009A2A7D" w:rsidP="009A2A7D">
      <w:pPr>
        <w:tabs>
          <w:tab w:val="center" w:pos="5040"/>
          <w:tab w:val="left" w:pos="7663"/>
        </w:tabs>
        <w:suppressAutoHyphens/>
        <w:autoSpaceDN w:val="0"/>
        <w:jc w:val="both"/>
        <w:rPr>
          <w:kern w:val="3"/>
        </w:rPr>
      </w:pPr>
      <w:r w:rsidRPr="009A2A7D">
        <w:rPr>
          <w:kern w:val="3"/>
        </w:rPr>
        <w:t xml:space="preserve">           - по расходам в сумме 1 240 559,5 тыс. рублей;</w:t>
      </w:r>
    </w:p>
    <w:p w:rsidR="009A2A7D" w:rsidRPr="009A2A7D" w:rsidRDefault="009A2A7D" w:rsidP="009A2A7D">
      <w:pPr>
        <w:tabs>
          <w:tab w:val="center" w:pos="5040"/>
          <w:tab w:val="left" w:pos="7663"/>
        </w:tabs>
        <w:suppressAutoHyphens/>
        <w:autoSpaceDN w:val="0"/>
        <w:jc w:val="both"/>
        <w:rPr>
          <w:kern w:val="3"/>
        </w:rPr>
      </w:pPr>
      <w:r w:rsidRPr="009A2A7D">
        <w:rPr>
          <w:kern w:val="3"/>
        </w:rPr>
        <w:t xml:space="preserve">           - с дефицитом бюджета 34 232,1 тыс. рублей.</w:t>
      </w:r>
    </w:p>
    <w:p w:rsidR="002C4528" w:rsidRDefault="002C4528" w:rsidP="0058199C">
      <w:pPr>
        <w:tabs>
          <w:tab w:val="left" w:pos="0"/>
          <w:tab w:val="left" w:pos="540"/>
        </w:tabs>
        <w:ind w:firstLine="720"/>
        <w:jc w:val="both"/>
        <w:rPr>
          <w:highlight w:val="yellow"/>
        </w:rPr>
      </w:pPr>
    </w:p>
    <w:p w:rsidR="002C4528" w:rsidRPr="002C4528" w:rsidRDefault="002C4528" w:rsidP="002C4528">
      <w:pPr>
        <w:jc w:val="both"/>
        <w:rPr>
          <w:i/>
        </w:rPr>
      </w:pPr>
    </w:p>
    <w:p w:rsidR="009A2A7D" w:rsidRPr="009A2A7D" w:rsidRDefault="009A2A7D" w:rsidP="009A2A7D">
      <w:pPr>
        <w:ind w:right="-81" w:firstLine="709"/>
        <w:rPr>
          <w:b/>
        </w:rPr>
      </w:pPr>
      <w:r w:rsidRPr="009A2A7D">
        <w:rPr>
          <w:b/>
        </w:rPr>
        <w:t>Выводы и рекомендации:</w:t>
      </w:r>
    </w:p>
    <w:p w:rsidR="009A2A7D" w:rsidRPr="009A2A7D" w:rsidRDefault="009A2A7D" w:rsidP="009A2A7D">
      <w:pPr>
        <w:ind w:right="-81" w:firstLine="709"/>
        <w:rPr>
          <w:b/>
        </w:rPr>
      </w:pPr>
    </w:p>
    <w:p w:rsidR="009A2A7D" w:rsidRPr="009A2A7D" w:rsidRDefault="009A2A7D" w:rsidP="009A2A7D">
      <w:pPr>
        <w:tabs>
          <w:tab w:val="left" w:pos="0"/>
          <w:tab w:val="left" w:pos="540"/>
        </w:tabs>
        <w:ind w:firstLine="720"/>
        <w:jc w:val="both"/>
      </w:pPr>
      <w:r w:rsidRPr="009A2A7D">
        <w:t xml:space="preserve">1. </w:t>
      </w:r>
      <w:proofErr w:type="gramStart"/>
      <w:r w:rsidRPr="009A2A7D">
        <w:t>Заключение на отчет об исполнении бюджета Бабаевского муниципального округа  за первое полугодие 2024 года подготовлено КРК Бабаевского округа в соответствии со статьей 264.2 Бюджетного кодекса Российской Федерации, статьей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пунктом 9 статьи 9 Положения о Контрольно-ревизионной комиссии (контрольно-счетном органе) Бабаевского муниципального</w:t>
      </w:r>
      <w:proofErr w:type="gramEnd"/>
      <w:r w:rsidRPr="009A2A7D">
        <w:t xml:space="preserve"> округа, утвержденного решением  Представительного Собрания Бабаевского округа от 18.10.2022 № 45, планом работы Контрольно-ревизионной комиссии (контрольно-счетного органа) Бабаевского муниципального округа на 2023 год, приказом о проведении экспертно-аналитического мероприятия от  21.08.2024  № 32.</w:t>
      </w:r>
    </w:p>
    <w:p w:rsidR="009A2A7D" w:rsidRPr="009A2A7D" w:rsidRDefault="009A2A7D" w:rsidP="009A2A7D">
      <w:pPr>
        <w:ind w:firstLine="567"/>
        <w:jc w:val="both"/>
      </w:pPr>
      <w:r w:rsidRPr="009A2A7D">
        <w:t xml:space="preserve">Данные отчета достоверно и полно отражают исполнение основных характеристик  бюджета округа за   1 полугодие  2024 года. </w:t>
      </w:r>
    </w:p>
    <w:p w:rsidR="009A2A7D" w:rsidRPr="009A2A7D" w:rsidRDefault="009A2A7D" w:rsidP="009A2A7D">
      <w:pPr>
        <w:tabs>
          <w:tab w:val="left" w:pos="0"/>
          <w:tab w:val="left" w:pos="540"/>
        </w:tabs>
        <w:ind w:firstLine="720"/>
        <w:jc w:val="both"/>
      </w:pPr>
      <w:r w:rsidRPr="009A2A7D">
        <w:t>При подготовке заключения использованы отчетность и информационные материалы, представленные финансовым управлением администрации Бабаевского муниципального округа.</w:t>
      </w:r>
    </w:p>
    <w:p w:rsidR="009A2A7D" w:rsidRPr="009A2A7D" w:rsidRDefault="009A2A7D" w:rsidP="009A2A7D">
      <w:pPr>
        <w:autoSpaceDE w:val="0"/>
        <w:autoSpaceDN w:val="0"/>
        <w:adjustRightInd w:val="0"/>
        <w:ind w:firstLine="709"/>
        <w:jc w:val="both"/>
      </w:pPr>
      <w:proofErr w:type="gramStart"/>
      <w:r w:rsidRPr="009A2A7D">
        <w:t>Установлено, что наименования показателей и код бюджетной классификации в постановлении администрации от 12.07.2023 №294 «Об утверждении отчета об исполнении бюджета Бабаевского муниципального округа за 1 полугодие 2024 года» соответствуют Отчету об исполнении бюджета (ф.0503117) и Приказу Минфина России от 17.05.2022 №75н «Об утверждении кодов (перечней кодов) бюджетной классификации Российской Федерации на 2023 год».</w:t>
      </w:r>
      <w:proofErr w:type="gramEnd"/>
    </w:p>
    <w:p w:rsidR="009A2A7D" w:rsidRPr="009A2A7D" w:rsidRDefault="009A2A7D" w:rsidP="009A2A7D">
      <w:pPr>
        <w:ind w:firstLine="709"/>
        <w:jc w:val="both"/>
        <w:rPr>
          <w:rFonts w:eastAsia="MS Mincho"/>
          <w:lang w:eastAsia="x-none"/>
        </w:rPr>
      </w:pPr>
      <w:r w:rsidRPr="009A2A7D">
        <w:rPr>
          <w:rFonts w:eastAsia="MS Mincho"/>
          <w:lang w:val="x-none" w:eastAsia="x-none"/>
        </w:rPr>
        <w:t>2. Отчет об исполнении бюджета Бабаевского муниципального округа за 1</w:t>
      </w:r>
      <w:r w:rsidRPr="009A2A7D">
        <w:rPr>
          <w:rFonts w:eastAsia="MS Mincho"/>
          <w:lang w:eastAsia="x-none"/>
        </w:rPr>
        <w:t xml:space="preserve"> полугодие </w:t>
      </w:r>
      <w:r w:rsidRPr="009A2A7D">
        <w:rPr>
          <w:rFonts w:eastAsia="MS Mincho"/>
          <w:lang w:val="x-none" w:eastAsia="x-none"/>
        </w:rPr>
        <w:t xml:space="preserve"> 202</w:t>
      </w:r>
      <w:r w:rsidRPr="009A2A7D">
        <w:rPr>
          <w:rFonts w:eastAsia="MS Mincho"/>
          <w:lang w:eastAsia="x-none"/>
        </w:rPr>
        <w:t>4</w:t>
      </w:r>
      <w:r w:rsidRPr="009A2A7D">
        <w:rPr>
          <w:rFonts w:eastAsia="MS Mincho"/>
          <w:lang w:val="x-none" w:eastAsia="x-none"/>
        </w:rPr>
        <w:t xml:space="preserve"> года утвержден постановлением администрации Бабаевского муниципального округа от </w:t>
      </w:r>
      <w:r w:rsidRPr="009A2A7D">
        <w:rPr>
          <w:rFonts w:eastAsia="MS Mincho"/>
          <w:lang w:eastAsia="x-none"/>
        </w:rPr>
        <w:t>12</w:t>
      </w:r>
      <w:r w:rsidRPr="009A2A7D">
        <w:rPr>
          <w:rFonts w:eastAsia="MS Mincho"/>
          <w:lang w:val="x-none" w:eastAsia="x-none"/>
        </w:rPr>
        <w:t>.0</w:t>
      </w:r>
      <w:r w:rsidRPr="009A2A7D">
        <w:rPr>
          <w:rFonts w:eastAsia="MS Mincho"/>
          <w:lang w:eastAsia="x-none"/>
        </w:rPr>
        <w:t>7</w:t>
      </w:r>
      <w:r w:rsidRPr="009A2A7D">
        <w:rPr>
          <w:rFonts w:eastAsia="MS Mincho"/>
          <w:lang w:val="x-none" w:eastAsia="x-none"/>
        </w:rPr>
        <w:t>.2023 года №</w:t>
      </w:r>
      <w:r w:rsidRPr="009A2A7D">
        <w:rPr>
          <w:rFonts w:eastAsia="MS Mincho"/>
          <w:lang w:eastAsia="x-none"/>
        </w:rPr>
        <w:t>294</w:t>
      </w:r>
      <w:r w:rsidRPr="009A2A7D">
        <w:rPr>
          <w:rFonts w:eastAsia="MS Mincho"/>
          <w:lang w:val="x-none" w:eastAsia="x-none"/>
        </w:rPr>
        <w:t xml:space="preserve"> и представлен в </w:t>
      </w:r>
      <w:r w:rsidRPr="009A2A7D">
        <w:rPr>
          <w:rFonts w:eastAsia="MS Mincho"/>
          <w:lang w:eastAsia="x-none"/>
        </w:rPr>
        <w:t>КРК Бабаевского округа</w:t>
      </w:r>
      <w:r w:rsidRPr="009A2A7D">
        <w:rPr>
          <w:rFonts w:eastAsia="MS Mincho"/>
          <w:lang w:val="x-none" w:eastAsia="x-none"/>
        </w:rPr>
        <w:t xml:space="preserve">  в соответствии с </w:t>
      </w:r>
      <w:r w:rsidRPr="009A2A7D">
        <w:rPr>
          <w:rFonts w:eastAsia="MS Mincho"/>
          <w:lang w:eastAsia="x-none"/>
        </w:rPr>
        <w:t>подпунктом 9.4 раздела 9 Положения о бюджетном процессе в Бабаевском муниципальном округе Вологодской области, утвержденного решением Представительного Собрания Бабаевского муниципального округа от 16.09.2022 №29 «О бюджетном процессе в Бабаевском муниципальном округе.</w:t>
      </w:r>
    </w:p>
    <w:p w:rsidR="009A2A7D" w:rsidRPr="009A2A7D" w:rsidRDefault="009A2A7D" w:rsidP="009A2A7D">
      <w:pPr>
        <w:ind w:right="-81" w:firstLine="709"/>
        <w:jc w:val="both"/>
        <w:rPr>
          <w:i/>
        </w:rPr>
      </w:pPr>
      <w:r w:rsidRPr="009A2A7D">
        <w:rPr>
          <w:i/>
        </w:rPr>
        <w:t>Контрольно-ревизионная комиссия отмечает, о несоответствии плановых назначений в приложениях по доходам и расходам бюджета округа (постановление  об утверждении отчета за первое полугодие 2024 года) к утвержденным бюджетным назначениям  отчета  об исполнении бюджета  (ф. 0503117).</w:t>
      </w:r>
    </w:p>
    <w:p w:rsidR="009A2A7D" w:rsidRPr="009A2A7D" w:rsidRDefault="009A2A7D" w:rsidP="009A2A7D">
      <w:pPr>
        <w:autoSpaceDE w:val="0"/>
        <w:autoSpaceDN w:val="0"/>
        <w:adjustRightInd w:val="0"/>
        <w:ind w:firstLine="720"/>
        <w:jc w:val="both"/>
        <w:outlineLvl w:val="1"/>
      </w:pPr>
      <w:r w:rsidRPr="009A2A7D">
        <w:t xml:space="preserve">3. </w:t>
      </w:r>
      <w:proofErr w:type="gramStart"/>
      <w:r w:rsidRPr="009A2A7D">
        <w:t>За первое полугодие 2024 года доходы бюджета округа составили  553 787,1 тыс. рублей или   45,9% к годовым значениям в сумме 1 206 327,4 тыс. рублей, в том числе налоговые и неналоговые доходы  -  183 343,7 тыс. рублей или 44,9 % к годовым назначениям в сумме   408 530,0 тыс. рублей, безвозмездные поступления -  370 443,4 тыс. рублей или  46,4 % к годовым назначениям в сумме</w:t>
      </w:r>
      <w:proofErr w:type="gramEnd"/>
      <w:r w:rsidRPr="009A2A7D">
        <w:t xml:space="preserve"> 797 797,4  тыс. рублей.</w:t>
      </w:r>
    </w:p>
    <w:p w:rsidR="009A2A7D" w:rsidRPr="009A2A7D" w:rsidRDefault="009A2A7D" w:rsidP="009A2A7D">
      <w:pPr>
        <w:autoSpaceDE w:val="0"/>
        <w:autoSpaceDN w:val="0"/>
        <w:adjustRightInd w:val="0"/>
        <w:spacing w:line="228" w:lineRule="auto"/>
        <w:ind w:firstLine="709"/>
        <w:jc w:val="both"/>
      </w:pPr>
      <w:r w:rsidRPr="009A2A7D">
        <w:t xml:space="preserve">По сравнению с аналогичным периодом 2023 года доходы увеличились на 69 461,0 тыс. рублей или на 14,3%. </w:t>
      </w:r>
    </w:p>
    <w:p w:rsidR="009A2A7D" w:rsidRPr="009A2A7D" w:rsidRDefault="009A2A7D" w:rsidP="009A2A7D">
      <w:pPr>
        <w:autoSpaceDE w:val="0"/>
        <w:autoSpaceDN w:val="0"/>
        <w:adjustRightInd w:val="0"/>
        <w:spacing w:line="228" w:lineRule="auto"/>
        <w:ind w:firstLine="709"/>
        <w:jc w:val="both"/>
      </w:pPr>
      <w:r w:rsidRPr="009A2A7D">
        <w:t xml:space="preserve">Удельный вес налоговых и неналоговых доходов, безвозмездных поступлений в общих доходах бюджета округа  составил  33,1% и 66,9% соответственно. В аналогичном периоде прошлого года указанное соотношение составляло 35,6% и 64,4% </w:t>
      </w:r>
    </w:p>
    <w:p w:rsidR="009A2A7D" w:rsidRPr="009A2A7D" w:rsidRDefault="009A2A7D" w:rsidP="009A2A7D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/>
        </w:rPr>
      </w:pPr>
      <w:r w:rsidRPr="009A2A7D">
        <w:rPr>
          <w:color w:val="000000"/>
        </w:rPr>
        <w:lastRenderedPageBreak/>
        <w:t>4. Исполнение расходов бюджета округа за первое полугодие 2024 года составило 548 908,8 тыс. рублей или 44,2% уточненного годового плана. К аналогичному периоду прошлого года расходы увеличились на 75 296,8 тыс. рублей или на 15,9%.</w:t>
      </w:r>
    </w:p>
    <w:p w:rsidR="009A2A7D" w:rsidRPr="009A2A7D" w:rsidRDefault="009A2A7D" w:rsidP="009A2A7D">
      <w:pPr>
        <w:tabs>
          <w:tab w:val="left" w:pos="432"/>
        </w:tabs>
        <w:suppressAutoHyphens/>
        <w:jc w:val="both"/>
      </w:pPr>
      <w:r w:rsidRPr="009A2A7D">
        <w:t xml:space="preserve">            Расходы бюджета округа на финансирование социальной сферы за первое полугодие  2024 года составили 432 457,4 тыс. рублей или 78,8% от общего объема расходов (за 1 полугодие 2023 года 387 041,7 тыс. рублей или 81,7% от общего объема расходов).</w:t>
      </w:r>
    </w:p>
    <w:p w:rsidR="009A2A7D" w:rsidRPr="009A2A7D" w:rsidRDefault="009A2A7D" w:rsidP="009A2A7D">
      <w:pPr>
        <w:tabs>
          <w:tab w:val="left" w:pos="432"/>
        </w:tabs>
        <w:suppressAutoHyphens/>
        <w:ind w:firstLine="709"/>
        <w:jc w:val="both"/>
      </w:pPr>
      <w:r w:rsidRPr="009A2A7D">
        <w:t>За  1 полугодие 2024 года расходы бюджета округа исполнены на 44,2% (ниже планового процента исполнения) по всем разделам классификации расходов. В аналогичном периоде прошлого года указанный показатель составил 46,9%.</w:t>
      </w:r>
    </w:p>
    <w:p w:rsidR="009A2A7D" w:rsidRPr="009A2A7D" w:rsidRDefault="009A2A7D" w:rsidP="009A2A7D">
      <w:pPr>
        <w:jc w:val="both"/>
      </w:pPr>
      <w:r w:rsidRPr="009A2A7D">
        <w:t xml:space="preserve">           Исполнение расходов бюджета округа в анализируемом периоде 2024 года осуществлялось по 11 разделам бюджетной классификации расходов. </w:t>
      </w:r>
    </w:p>
    <w:p w:rsidR="009A2A7D" w:rsidRPr="009A2A7D" w:rsidRDefault="009A2A7D" w:rsidP="009A2A7D">
      <w:pPr>
        <w:jc w:val="both"/>
      </w:pPr>
      <w:r w:rsidRPr="009A2A7D">
        <w:t xml:space="preserve">           Наибольший процент исполнения 68,5% - по разделу «Социальная политика», наименьший процент исполнения по разделу «Национальная безопасность и правоохранительная деятельность» - 21,6%.</w:t>
      </w:r>
    </w:p>
    <w:p w:rsidR="009A2A7D" w:rsidRPr="009A2A7D" w:rsidRDefault="009A2A7D" w:rsidP="009A2A7D">
      <w:pPr>
        <w:autoSpaceDE w:val="0"/>
        <w:autoSpaceDN w:val="0"/>
        <w:adjustRightInd w:val="0"/>
        <w:spacing w:line="228" w:lineRule="auto"/>
        <w:ind w:firstLine="709"/>
        <w:jc w:val="both"/>
      </w:pPr>
      <w:r w:rsidRPr="009A2A7D">
        <w:t>Анализ исполнения бюджета округа по расходам в разрезе ведомственной структуры расходов бюджета района показал, что средний процент исполнения расходной части бюджета округа за первое полугодие 2024  года составил 43,6% от плановых назначений на 2024 год.</w:t>
      </w:r>
    </w:p>
    <w:p w:rsidR="009A2A7D" w:rsidRPr="009A2A7D" w:rsidRDefault="009A2A7D" w:rsidP="009A2A7D">
      <w:pPr>
        <w:autoSpaceDE w:val="0"/>
        <w:autoSpaceDN w:val="0"/>
        <w:adjustRightInd w:val="0"/>
        <w:spacing w:line="228" w:lineRule="auto"/>
        <w:ind w:firstLine="709"/>
        <w:jc w:val="both"/>
      </w:pPr>
      <w:r w:rsidRPr="009A2A7D">
        <w:t>Наиболее высокий процент исполнения за 1 полугодие 2024 года от годовых плановых назначений составил по главе 138 «Управление имущественных и земельных отношений Бабаевского муниципального округа» - 57,1% или 6 767,8 тыс. рублей, самый низкий – по главе 242 «Контрольно-ревизионная комиссия» - 27,9% или 418,4 тыс. рублей.</w:t>
      </w:r>
    </w:p>
    <w:p w:rsidR="009A2A7D" w:rsidRPr="009A2A7D" w:rsidRDefault="009A2A7D" w:rsidP="009A2A7D">
      <w:pPr>
        <w:tabs>
          <w:tab w:val="left" w:pos="1414"/>
        </w:tabs>
        <w:jc w:val="both"/>
      </w:pPr>
      <w:r w:rsidRPr="009A2A7D">
        <w:t xml:space="preserve">           5. Решением о бюджете округа от 07.12.2023 года №345  на 2024 год, уточненным решением округа от 04.04.2024 года №389  предусмотрены бюджетные ассигнования на реализацию 18 муниципальных программ. Доля расходов на реализацию муниципальных программ в расходной части бюджета округа составляет 99,5% или 1 124294,0 тыс. рублей в первом решении,   и 1 235 226,3 тыс.  рублей в уточненном.</w:t>
      </w:r>
    </w:p>
    <w:p w:rsidR="009A2A7D" w:rsidRPr="009A2A7D" w:rsidRDefault="009A2A7D" w:rsidP="009A2A7D">
      <w:pPr>
        <w:tabs>
          <w:tab w:val="left" w:pos="1414"/>
        </w:tabs>
        <w:jc w:val="both"/>
      </w:pPr>
      <w:r w:rsidRPr="009A2A7D">
        <w:t xml:space="preserve">            Анализ расходов бюджетных ассигнований на реализацию муниципальных программ в отчетный период показал, что исполнение составило 44,3%  к годовым плановым назначениям, в аналогичном периоде 2023 года этот показатель был равен 46,9%.</w:t>
      </w:r>
    </w:p>
    <w:p w:rsidR="009A2A7D" w:rsidRPr="009A2A7D" w:rsidRDefault="009A2A7D" w:rsidP="009A2A7D">
      <w:pPr>
        <w:ind w:right="-81" w:firstLine="709"/>
        <w:jc w:val="both"/>
        <w:rPr>
          <w:i/>
          <w:sz w:val="28"/>
          <w:szCs w:val="28"/>
        </w:rPr>
      </w:pPr>
      <w:r w:rsidRPr="009A2A7D">
        <w:rPr>
          <w:i/>
        </w:rPr>
        <w:t>С</w:t>
      </w:r>
      <w:r w:rsidRPr="009A2A7D">
        <w:rPr>
          <w:b/>
          <w:i/>
        </w:rPr>
        <w:t xml:space="preserve"> </w:t>
      </w:r>
      <w:r w:rsidRPr="009A2A7D">
        <w:rPr>
          <w:i/>
        </w:rPr>
        <w:t>целью соблюдения требований, установленных пунктом 2 статьи 179 Бюджетного  кодекса Российской  Федерации, необходимо обеспечить своевременное внесение изменений в муниципальные программы</w:t>
      </w:r>
      <w:r w:rsidRPr="009A2A7D">
        <w:rPr>
          <w:i/>
          <w:sz w:val="28"/>
          <w:szCs w:val="28"/>
        </w:rPr>
        <w:t xml:space="preserve">. </w:t>
      </w:r>
    </w:p>
    <w:p w:rsidR="009A2A7D" w:rsidRPr="009A2A7D" w:rsidRDefault="009A2A7D" w:rsidP="009A2A7D">
      <w:pPr>
        <w:autoSpaceDE w:val="0"/>
        <w:autoSpaceDN w:val="0"/>
        <w:adjustRightInd w:val="0"/>
        <w:spacing w:line="228" w:lineRule="auto"/>
        <w:ind w:firstLine="709"/>
        <w:jc w:val="both"/>
      </w:pPr>
      <w:r w:rsidRPr="009A2A7D">
        <w:t>6. Бюджет округа исполнен с профицитом в сумме 4 878,3 тыс. рублей, за аналогичный период 2023 года бюджет  исполнен с профицитом в сумме 10 714,08  тыс. рублей.</w:t>
      </w:r>
    </w:p>
    <w:p w:rsidR="009A2A7D" w:rsidRPr="009A2A7D" w:rsidRDefault="009A2A7D" w:rsidP="009A2A7D">
      <w:pPr>
        <w:tabs>
          <w:tab w:val="left" w:pos="1414"/>
        </w:tabs>
        <w:jc w:val="both"/>
      </w:pPr>
      <w:r w:rsidRPr="009A2A7D">
        <w:t xml:space="preserve">            7. Муниципального долга по состоянию на 01.07.2024 года нет.</w:t>
      </w:r>
    </w:p>
    <w:p w:rsidR="009A2A7D" w:rsidRPr="009A2A7D" w:rsidRDefault="009A2A7D" w:rsidP="009A2A7D">
      <w:pPr>
        <w:jc w:val="both"/>
      </w:pPr>
      <w:r w:rsidRPr="009A2A7D">
        <w:t xml:space="preserve">            8. Объем резервного фонда администрации Бабаевского муниципального округа на 2024 год  утвержден в сумме 2160,0 тыс. рублей.</w:t>
      </w:r>
    </w:p>
    <w:p w:rsidR="009A2A7D" w:rsidRPr="009A2A7D" w:rsidRDefault="009A2A7D" w:rsidP="009A2A7D">
      <w:pPr>
        <w:tabs>
          <w:tab w:val="left" w:pos="1414"/>
        </w:tabs>
        <w:jc w:val="both"/>
      </w:pPr>
      <w:r w:rsidRPr="009A2A7D">
        <w:t xml:space="preserve">             В отчетном периоде изменения в объем резервного фонда администрации Бабаевского муниципального округа не вносились, расходы из резервного фонда не производились.</w:t>
      </w:r>
    </w:p>
    <w:p w:rsidR="009A2A7D" w:rsidRPr="009A2A7D" w:rsidRDefault="009A2A7D" w:rsidP="009A2A7D">
      <w:pPr>
        <w:jc w:val="both"/>
      </w:pPr>
      <w:r w:rsidRPr="009A2A7D">
        <w:t xml:space="preserve">            9. На 01.01.2024 года кредиторская задолженность Бабаевского муниципального округа составляла   9 117,4 тыс. рублей. В отчетном периоде 2024 года кредиторская задолженность увеличилась на 2 862,4 тыс. рублей и на 01.07.2024 года составила 11 979,8 тыс. рублей. В отчетном периоде просроченная кредиторская задолженность отсутствует.</w:t>
      </w:r>
    </w:p>
    <w:p w:rsidR="009A2A7D" w:rsidRPr="009A2A7D" w:rsidRDefault="009A2A7D" w:rsidP="009A2A7D">
      <w:pPr>
        <w:ind w:right="-81" w:firstLine="709"/>
        <w:jc w:val="both"/>
      </w:pPr>
      <w:r w:rsidRPr="009A2A7D">
        <w:t>На конец аналогичного периода прошлого финансового года кредиторская задолженность   составляла 9 806,6 тыс. рублей.</w:t>
      </w:r>
    </w:p>
    <w:p w:rsidR="009A2A7D" w:rsidRPr="009A2A7D" w:rsidRDefault="009A2A7D" w:rsidP="009A2A7D">
      <w:pPr>
        <w:ind w:right="-81" w:firstLine="709"/>
        <w:jc w:val="both"/>
      </w:pPr>
      <w:r w:rsidRPr="009A2A7D">
        <w:t xml:space="preserve">На 01.01.2024 года дебиторская задолженность Бабаевского муниципального округа составляла  2 146 768,4 тыс. рублей. В отчетном периоде 2024 года дебиторская задолженность увеличилась на 65 763,6  тыс. рублей  и на 01.07.2024 года составила 2 212 532,0 тыс. рублей. В отчетном периоде просроченная дебиторская задолженность составляет 1920,3 тыс. рублей. </w:t>
      </w:r>
    </w:p>
    <w:p w:rsidR="009A2A7D" w:rsidRPr="009A2A7D" w:rsidRDefault="009A2A7D" w:rsidP="009A2A7D">
      <w:pPr>
        <w:ind w:right="-81" w:firstLine="709"/>
        <w:jc w:val="both"/>
      </w:pPr>
      <w:r w:rsidRPr="009A2A7D">
        <w:t>На конец аналогичного периода прошлого финансового года дебиторская задолженность   составляла 1 958 300,8 тыс. рублей, в том числе просроченная в размере 2 287,7 тыс. рублей.</w:t>
      </w:r>
    </w:p>
    <w:p w:rsidR="009A2A7D" w:rsidRPr="009A2A7D" w:rsidRDefault="009A2A7D" w:rsidP="009A2A7D">
      <w:pPr>
        <w:ind w:right="-81" w:firstLine="709"/>
        <w:jc w:val="both"/>
        <w:rPr>
          <w:b/>
        </w:rPr>
      </w:pPr>
    </w:p>
    <w:p w:rsidR="009A2A7D" w:rsidRPr="009A2A7D" w:rsidRDefault="009A2A7D" w:rsidP="009A2A7D">
      <w:pPr>
        <w:tabs>
          <w:tab w:val="left" w:pos="0"/>
        </w:tabs>
        <w:jc w:val="both"/>
        <w:rPr>
          <w:rFonts w:eastAsia="MS Mincho"/>
          <w:lang w:eastAsia="x-none"/>
        </w:rPr>
      </w:pPr>
      <w:r w:rsidRPr="009A2A7D">
        <w:rPr>
          <w:rFonts w:eastAsia="MS Mincho"/>
          <w:i/>
          <w:lang w:eastAsia="x-none"/>
        </w:rPr>
        <w:tab/>
      </w:r>
      <w:r w:rsidRPr="009A2A7D">
        <w:rPr>
          <w:rFonts w:eastAsia="MS Mincho"/>
          <w:i/>
          <w:lang w:val="x-none" w:eastAsia="x-none"/>
        </w:rPr>
        <w:t>Заключение направить</w:t>
      </w:r>
      <w:r w:rsidRPr="009A2A7D">
        <w:rPr>
          <w:rFonts w:eastAsia="MS Mincho"/>
          <w:i/>
          <w:lang w:eastAsia="x-none"/>
        </w:rPr>
        <w:t>:</w:t>
      </w:r>
      <w:r w:rsidRPr="009A2A7D">
        <w:rPr>
          <w:rFonts w:eastAsia="MS Mincho"/>
          <w:i/>
          <w:lang w:val="x-none" w:eastAsia="x-none"/>
        </w:rPr>
        <w:t xml:space="preserve"> Главе </w:t>
      </w:r>
      <w:r w:rsidRPr="009A2A7D">
        <w:rPr>
          <w:rFonts w:eastAsia="MS Mincho"/>
          <w:i/>
          <w:lang w:eastAsia="x-none"/>
        </w:rPr>
        <w:t>Бабаевского муниципального округа</w:t>
      </w:r>
      <w:r w:rsidRPr="009A2A7D">
        <w:rPr>
          <w:rFonts w:eastAsia="MS Mincho"/>
          <w:i/>
          <w:lang w:val="x-none" w:eastAsia="x-none"/>
        </w:rPr>
        <w:t xml:space="preserve">, </w:t>
      </w:r>
      <w:r w:rsidRPr="009A2A7D">
        <w:rPr>
          <w:rFonts w:eastAsia="MS Mincho"/>
          <w:i/>
          <w:lang w:eastAsia="x-none"/>
        </w:rPr>
        <w:t>Представительное Собрание Бабаевского муниципального округа, Финансовое управление.</w:t>
      </w:r>
    </w:p>
    <w:p w:rsidR="009A2A7D" w:rsidRPr="009A2A7D" w:rsidRDefault="009A2A7D" w:rsidP="009A2A7D">
      <w:pPr>
        <w:tabs>
          <w:tab w:val="left" w:pos="0"/>
        </w:tabs>
        <w:jc w:val="both"/>
        <w:rPr>
          <w:rFonts w:eastAsia="MS Mincho"/>
          <w:lang w:eastAsia="x-none"/>
        </w:rPr>
      </w:pPr>
    </w:p>
    <w:p w:rsidR="009A2A7D" w:rsidRPr="009A2A7D" w:rsidRDefault="009A2A7D" w:rsidP="009A2A7D">
      <w:pPr>
        <w:tabs>
          <w:tab w:val="left" w:pos="0"/>
        </w:tabs>
        <w:jc w:val="both"/>
        <w:rPr>
          <w:rFonts w:eastAsia="MS Mincho"/>
          <w:lang w:eastAsia="x-none"/>
        </w:rPr>
      </w:pPr>
    </w:p>
    <w:p w:rsidR="009A2A7D" w:rsidRPr="009A2A7D" w:rsidRDefault="009A2A7D" w:rsidP="009A2A7D">
      <w:pPr>
        <w:tabs>
          <w:tab w:val="left" w:pos="0"/>
        </w:tabs>
        <w:jc w:val="both"/>
        <w:rPr>
          <w:rFonts w:eastAsia="MS Mincho"/>
          <w:lang w:eastAsia="x-none"/>
        </w:rPr>
      </w:pPr>
    </w:p>
    <w:p w:rsidR="009A2A7D" w:rsidRPr="009A2A7D" w:rsidRDefault="009A2A7D" w:rsidP="009A2A7D">
      <w:pPr>
        <w:tabs>
          <w:tab w:val="left" w:pos="0"/>
        </w:tabs>
        <w:jc w:val="both"/>
        <w:rPr>
          <w:rFonts w:eastAsia="MS Mincho"/>
          <w:lang w:eastAsia="x-none"/>
        </w:rPr>
      </w:pPr>
      <w:r w:rsidRPr="009A2A7D">
        <w:rPr>
          <w:rFonts w:eastAsia="MS Mincho"/>
          <w:lang w:eastAsia="x-none"/>
        </w:rPr>
        <w:t xml:space="preserve">Председатель </w:t>
      </w:r>
      <w:proofErr w:type="gramStart"/>
      <w:r w:rsidRPr="009A2A7D">
        <w:rPr>
          <w:rFonts w:eastAsia="MS Mincho"/>
          <w:lang w:eastAsia="x-none"/>
        </w:rPr>
        <w:t>контрольно-ревизионной</w:t>
      </w:r>
      <w:proofErr w:type="gramEnd"/>
      <w:r w:rsidRPr="009A2A7D">
        <w:rPr>
          <w:rFonts w:eastAsia="MS Mincho"/>
          <w:lang w:eastAsia="x-none"/>
        </w:rPr>
        <w:t xml:space="preserve"> </w:t>
      </w:r>
    </w:p>
    <w:p w:rsidR="009A2A7D" w:rsidRPr="009A2A7D" w:rsidRDefault="009A2A7D" w:rsidP="009A2A7D">
      <w:pPr>
        <w:tabs>
          <w:tab w:val="left" w:pos="0"/>
        </w:tabs>
        <w:jc w:val="both"/>
        <w:rPr>
          <w:rFonts w:eastAsia="MS Mincho"/>
          <w:lang w:eastAsia="x-none"/>
        </w:rPr>
      </w:pPr>
      <w:r w:rsidRPr="009A2A7D">
        <w:rPr>
          <w:rFonts w:eastAsia="MS Mincho"/>
          <w:lang w:eastAsia="x-none"/>
        </w:rPr>
        <w:t>комиссии (контрольно-счетного органа)</w:t>
      </w:r>
    </w:p>
    <w:p w:rsidR="009A2A7D" w:rsidRPr="009A2A7D" w:rsidRDefault="009A2A7D" w:rsidP="009A2A7D">
      <w:pPr>
        <w:tabs>
          <w:tab w:val="left" w:pos="0"/>
        </w:tabs>
        <w:jc w:val="both"/>
        <w:rPr>
          <w:rFonts w:eastAsia="MS Mincho"/>
          <w:lang w:eastAsia="x-none"/>
        </w:rPr>
      </w:pPr>
      <w:r w:rsidRPr="009A2A7D">
        <w:rPr>
          <w:rFonts w:eastAsia="MS Mincho"/>
          <w:lang w:eastAsia="x-none"/>
        </w:rPr>
        <w:t xml:space="preserve">Бабаевского муниципального округа </w:t>
      </w:r>
      <w:r w:rsidRPr="009A2A7D">
        <w:rPr>
          <w:rFonts w:eastAsia="MS Mincho"/>
          <w:lang w:val="x-none" w:eastAsia="x-none"/>
        </w:rPr>
        <w:t xml:space="preserve">  </w:t>
      </w:r>
      <w:r w:rsidRPr="009A2A7D">
        <w:rPr>
          <w:rFonts w:eastAsia="MS Mincho"/>
          <w:lang w:eastAsia="x-none"/>
        </w:rPr>
        <w:t xml:space="preserve">             </w:t>
      </w:r>
      <w:r w:rsidRPr="009A2A7D">
        <w:rPr>
          <w:rFonts w:eastAsia="MS Mincho"/>
          <w:lang w:val="x-none" w:eastAsia="x-none"/>
        </w:rPr>
        <w:t xml:space="preserve">                                  </w:t>
      </w:r>
      <w:r w:rsidRPr="009A2A7D">
        <w:rPr>
          <w:rFonts w:eastAsia="MS Mincho"/>
          <w:lang w:eastAsia="x-none"/>
        </w:rPr>
        <w:t xml:space="preserve">  </w:t>
      </w:r>
      <w:r w:rsidRPr="009A2A7D">
        <w:rPr>
          <w:rFonts w:eastAsia="MS Mincho"/>
          <w:lang w:val="x-none" w:eastAsia="x-none"/>
        </w:rPr>
        <w:t xml:space="preserve">                      </w:t>
      </w:r>
      <w:r w:rsidRPr="009A2A7D">
        <w:rPr>
          <w:rFonts w:eastAsia="MS Mincho"/>
          <w:lang w:eastAsia="x-none"/>
        </w:rPr>
        <w:t>Е</w:t>
      </w:r>
      <w:r w:rsidRPr="009A2A7D">
        <w:rPr>
          <w:rFonts w:eastAsia="MS Mincho"/>
          <w:lang w:val="x-none" w:eastAsia="x-none"/>
        </w:rPr>
        <w:t>.</w:t>
      </w:r>
      <w:r w:rsidRPr="009A2A7D">
        <w:rPr>
          <w:rFonts w:eastAsia="MS Mincho"/>
          <w:lang w:eastAsia="x-none"/>
        </w:rPr>
        <w:t>С</w:t>
      </w:r>
      <w:r w:rsidRPr="009A2A7D">
        <w:rPr>
          <w:rFonts w:eastAsia="MS Mincho"/>
          <w:lang w:val="x-none" w:eastAsia="x-none"/>
        </w:rPr>
        <w:t xml:space="preserve">. </w:t>
      </w:r>
      <w:proofErr w:type="spellStart"/>
      <w:r w:rsidRPr="009A2A7D">
        <w:rPr>
          <w:rFonts w:eastAsia="MS Mincho"/>
          <w:lang w:val="x-none" w:eastAsia="x-none"/>
        </w:rPr>
        <w:t>За</w:t>
      </w:r>
      <w:r w:rsidRPr="009A2A7D">
        <w:rPr>
          <w:rFonts w:eastAsia="MS Mincho"/>
          <w:lang w:eastAsia="x-none"/>
        </w:rPr>
        <w:t>пасова</w:t>
      </w:r>
      <w:proofErr w:type="spellEnd"/>
    </w:p>
    <w:p w:rsidR="009A2A7D" w:rsidRPr="009A2A7D" w:rsidRDefault="009A2A7D" w:rsidP="009A2A7D">
      <w:pPr>
        <w:tabs>
          <w:tab w:val="left" w:pos="0"/>
        </w:tabs>
        <w:jc w:val="both"/>
        <w:rPr>
          <w:rFonts w:eastAsia="MS Mincho"/>
          <w:lang w:eastAsia="x-none"/>
        </w:rPr>
      </w:pPr>
    </w:p>
    <w:p w:rsidR="009A2A7D" w:rsidRPr="009A2A7D" w:rsidRDefault="009A2A7D" w:rsidP="009A2A7D">
      <w:pPr>
        <w:jc w:val="both"/>
        <w:rPr>
          <w:rFonts w:ascii="Helvetica" w:hAnsi="Helvetica" w:cs="Helvetica"/>
          <w:color w:val="1A1A1A"/>
          <w:sz w:val="23"/>
          <w:szCs w:val="23"/>
          <w:highlight w:val="yellow"/>
        </w:rPr>
      </w:pPr>
      <w:r w:rsidRPr="009A2A7D">
        <w:rPr>
          <w:i/>
        </w:rPr>
        <w:t xml:space="preserve">                </w:t>
      </w:r>
    </w:p>
    <w:p w:rsidR="009A2A7D" w:rsidRPr="009A2A7D" w:rsidRDefault="009A2A7D" w:rsidP="009A2A7D">
      <w:pPr>
        <w:ind w:right="-81" w:firstLine="709"/>
        <w:jc w:val="both"/>
        <w:rPr>
          <w:b/>
          <w:highlight w:val="yellow"/>
        </w:rPr>
      </w:pPr>
    </w:p>
    <w:p w:rsidR="002C4528" w:rsidRPr="002C4528" w:rsidRDefault="002C4528" w:rsidP="002C4528">
      <w:pPr>
        <w:ind w:right="-81" w:firstLine="709"/>
        <w:jc w:val="both"/>
        <w:rPr>
          <w:b/>
        </w:rPr>
      </w:pPr>
      <w:bookmarkStart w:id="0" w:name="_GoBack"/>
      <w:bookmarkEnd w:id="0"/>
    </w:p>
    <w:sectPr w:rsidR="002C4528" w:rsidRPr="002C4528" w:rsidSect="00DC7B2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40" w:right="566" w:bottom="360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BB5" w:rsidRDefault="002B6BB5">
      <w:r>
        <w:separator/>
      </w:r>
    </w:p>
  </w:endnote>
  <w:endnote w:type="continuationSeparator" w:id="0">
    <w:p w:rsidR="002B6BB5" w:rsidRDefault="002B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5E1" w:rsidRDefault="0058199C" w:rsidP="00843F47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315E1" w:rsidRDefault="002B6BB5" w:rsidP="00DE379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5E1" w:rsidRDefault="0058199C" w:rsidP="00843F47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A2A7D">
      <w:rPr>
        <w:rStyle w:val="a7"/>
        <w:noProof/>
      </w:rPr>
      <w:t>2</w:t>
    </w:r>
    <w:r>
      <w:rPr>
        <w:rStyle w:val="a7"/>
      </w:rPr>
      <w:fldChar w:fldCharType="end"/>
    </w:r>
  </w:p>
  <w:p w:rsidR="003315E1" w:rsidRDefault="002B6BB5" w:rsidP="00DE379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BB5" w:rsidRDefault="002B6BB5">
      <w:r>
        <w:separator/>
      </w:r>
    </w:p>
  </w:footnote>
  <w:footnote w:type="continuationSeparator" w:id="0">
    <w:p w:rsidR="002B6BB5" w:rsidRDefault="002B6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5E1" w:rsidRDefault="0058199C" w:rsidP="002755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315E1" w:rsidRDefault="002B6BB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5E1" w:rsidRDefault="002B6BB5" w:rsidP="0027556C">
    <w:pPr>
      <w:pStyle w:val="a5"/>
      <w:framePr w:wrap="around" w:vAnchor="text" w:hAnchor="margin" w:xAlign="center" w:y="1"/>
      <w:rPr>
        <w:rStyle w:val="a7"/>
      </w:rPr>
    </w:pPr>
  </w:p>
  <w:p w:rsidR="003315E1" w:rsidRDefault="002B6BB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C96"/>
    <w:rsid w:val="002B6BB5"/>
    <w:rsid w:val="002C4528"/>
    <w:rsid w:val="0058199C"/>
    <w:rsid w:val="007F04E9"/>
    <w:rsid w:val="00801C96"/>
    <w:rsid w:val="009559B1"/>
    <w:rsid w:val="009A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4"/>
    <w:locked/>
    <w:rsid w:val="0058199C"/>
    <w:rPr>
      <w:sz w:val="24"/>
      <w:szCs w:val="24"/>
      <w:lang w:val="x-none" w:eastAsia="x-none"/>
    </w:rPr>
  </w:style>
  <w:style w:type="paragraph" w:styleId="a4">
    <w:name w:val="Body Text Indent"/>
    <w:aliases w:val="Надин стиль,Основной текст 1,Нумерованный список !!,Iniiaiie oaeno 1,Ioia?iaaiiue nienie !!,Iaaei noeeu"/>
    <w:basedOn w:val="a"/>
    <w:link w:val="a3"/>
    <w:rsid w:val="0058199C"/>
    <w:pPr>
      <w:ind w:firstLine="567"/>
      <w:jc w:val="both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1">
    <w:name w:val="Основной текст с отступом Знак1"/>
    <w:basedOn w:val="a0"/>
    <w:uiPriority w:val="99"/>
    <w:semiHidden/>
    <w:rsid w:val="00581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5819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819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8199C"/>
  </w:style>
  <w:style w:type="paragraph" w:customStyle="1" w:styleId="p51">
    <w:name w:val="p51"/>
    <w:basedOn w:val="a"/>
    <w:rsid w:val="0058199C"/>
    <w:pPr>
      <w:spacing w:before="100" w:beforeAutospacing="1" w:after="100" w:afterAutospacing="1"/>
    </w:pPr>
  </w:style>
  <w:style w:type="paragraph" w:styleId="a8">
    <w:name w:val="footer"/>
    <w:basedOn w:val="a"/>
    <w:link w:val="a9"/>
    <w:rsid w:val="005819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819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4"/>
    <w:locked/>
    <w:rsid w:val="0058199C"/>
    <w:rPr>
      <w:sz w:val="24"/>
      <w:szCs w:val="24"/>
      <w:lang w:val="x-none" w:eastAsia="x-none"/>
    </w:rPr>
  </w:style>
  <w:style w:type="paragraph" w:styleId="a4">
    <w:name w:val="Body Text Indent"/>
    <w:aliases w:val="Надин стиль,Основной текст 1,Нумерованный список !!,Iniiaiie oaeno 1,Ioia?iaaiiue nienie !!,Iaaei noeeu"/>
    <w:basedOn w:val="a"/>
    <w:link w:val="a3"/>
    <w:rsid w:val="0058199C"/>
    <w:pPr>
      <w:ind w:firstLine="567"/>
      <w:jc w:val="both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1">
    <w:name w:val="Основной текст с отступом Знак1"/>
    <w:basedOn w:val="a0"/>
    <w:uiPriority w:val="99"/>
    <w:semiHidden/>
    <w:rsid w:val="00581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5819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819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8199C"/>
  </w:style>
  <w:style w:type="paragraph" w:customStyle="1" w:styleId="p51">
    <w:name w:val="p51"/>
    <w:basedOn w:val="a"/>
    <w:rsid w:val="0058199C"/>
    <w:pPr>
      <w:spacing w:before="100" w:beforeAutospacing="1" w:after="100" w:afterAutospacing="1"/>
    </w:pPr>
  </w:style>
  <w:style w:type="paragraph" w:styleId="a8">
    <w:name w:val="footer"/>
    <w:basedOn w:val="a"/>
    <w:link w:val="a9"/>
    <w:rsid w:val="005819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819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2024-09-12T07:56:00Z</dcterms:created>
  <dcterms:modified xsi:type="dcterms:W3CDTF">2024-09-12T07:56:00Z</dcterms:modified>
</cp:coreProperties>
</file>